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134" w:end="0" w:firstLine="1134"/>
        <w:rPr>
          <w:rFonts w:ascii="Arial" w:hAnsi="Arial" w:cs="Arial"/>
          <w:sz w:val="24"/>
          <w:u w:val="none"/>
        </w:rPr>
      </w:pPr>
      <w:r>
        <w:rPr>
          <w:rFonts w:cs="Arial" w:ascii="Arial" w:hAnsi="Arial"/>
          <w:sz w:val="24"/>
          <w:u w:val="none"/>
        </w:rPr>
      </w:r>
    </w:p>
    <w:p>
      <w:pPr>
        <w:pStyle w:val="Normal"/>
        <w:rPr/>
      </w:pPr>
      <w:r>
        <w:rPr>
          <w:rFonts w:cs="Arial" w:ascii="Arial" w:hAnsi="Arial"/>
          <w:sz w:val="28"/>
          <w:u w:val="single"/>
        </w:rPr>
        <w:t>Aufgabe</w:t>
      </w:r>
      <w:r>
        <w:rPr>
          <w:rFonts w:cs="Arial" w:ascii="Arial" w:hAnsi="Arial"/>
          <w:b/>
          <w:sz w:val="24"/>
        </w:rPr>
        <w:t>: Elektronenbeugungsröhre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Der lichtelektrische Effekt lässt sich erklären, indem man elektromagnetischer Strahlung Teilcheneigenschaften zuweist. Umgekehrt können aber auch Teilchen wie z.B. Elektronen Welleneigenschaften aufweisen. Teilchen haben im Gegensatz zu Photonen eine Ruhemasse. 1923 veröffentlichte der Franzose De Broglie eine Wellentheorie von Teilchen.</w:t>
      </w:r>
    </w:p>
    <w:p>
      <w:pPr>
        <w:pStyle w:val="Normal"/>
        <w:tabs>
          <w:tab w:val="clear" w:pos="709"/>
          <w:tab w:val="left" w:pos="426" w:leader="none"/>
        </w:tabs>
        <w:spacing w:lineRule="auto" w:line="360"/>
        <w:rPr>
          <w:rFonts w:ascii="Arial" w:hAnsi="Arial" w:cs="Arial"/>
          <w:sz w:val="24"/>
          <w:szCs w:val="24"/>
        </w:rPr>
      </w:pPr>
      <w:r>
        <w:rPr>
          <w:rFonts w:cs="Arial" w:ascii="Arial" w:hAnsi="Arial"/>
          <w:sz w:val="24"/>
          <w:szCs w:val="24"/>
        </w:rPr>
      </w:r>
    </w:p>
    <w:p>
      <w:pPr>
        <w:pStyle w:val="Normal"/>
        <w:numPr>
          <w:ilvl w:val="0"/>
          <w:numId w:val="2"/>
        </w:numPr>
        <w:tabs>
          <w:tab w:val="clear" w:pos="709"/>
          <w:tab w:val="left" w:pos="426" w:leader="none"/>
        </w:tabs>
        <w:spacing w:lineRule="auto" w:line="360"/>
        <w:rPr/>
      </w:pPr>
      <w:r>
        <w:rPr>
          <w:rFonts w:cs="Arial" w:ascii="Arial" w:hAnsi="Arial"/>
          <w:sz w:val="24"/>
          <w:szCs w:val="24"/>
        </w:rPr>
        <w:t>●</w:t>
      </w:r>
      <w:r>
        <w:rPr>
          <w:rFonts w:eastAsia="Arial" w:cs="Arial" w:ascii="Arial" w:hAnsi="Arial"/>
          <w:sz w:val="24"/>
          <w:szCs w:val="24"/>
        </w:rPr>
        <w:t xml:space="preserve">  </w:t>
      </w:r>
      <w:r>
        <w:rPr>
          <w:rFonts w:cs="Arial" w:ascii="Arial" w:hAnsi="Arial"/>
          <w:b/>
          <w:bCs/>
          <w:sz w:val="24"/>
          <w:szCs w:val="24"/>
        </w:rPr>
        <w:t>Beschreiben</w:t>
      </w:r>
      <w:r>
        <w:rPr>
          <w:rFonts w:cs="Arial" w:ascii="Arial" w:hAnsi="Arial"/>
          <w:sz w:val="24"/>
          <w:szCs w:val="24"/>
        </w:rPr>
        <w:t xml:space="preserve"> Sie den Aufbau sowie die Durchführung des Experiments.</w:t>
      </w:r>
    </w:p>
    <w:p>
      <w:pPr>
        <w:pStyle w:val="Normal"/>
        <w:numPr>
          <w:ilvl w:val="0"/>
          <w:numId w:val="4"/>
        </w:numPr>
        <w:tabs>
          <w:tab w:val="left" w:pos="709" w:leader="none"/>
        </w:tabs>
        <w:spacing w:lineRule="auto" w:line="360"/>
        <w:rPr/>
      </w:pPr>
      <w:r>
        <w:rPr>
          <w:rFonts w:cs="Arial" w:ascii="Arial" w:hAnsi="Arial"/>
          <w:b/>
          <w:bCs/>
          <w:sz w:val="24"/>
          <w:szCs w:val="24"/>
        </w:rPr>
        <w:t>Erläutern</w:t>
      </w:r>
      <w:r>
        <w:rPr>
          <w:rFonts w:cs="Arial" w:ascii="Arial" w:hAnsi="Arial"/>
          <w:sz w:val="24"/>
          <w:szCs w:val="24"/>
        </w:rPr>
        <w:t xml:space="preserve"> Sie mit Hilfe einer instruktiven Skizze die Ausbildung von Ringen auf dem Beobachtungsschirm. </w:t>
      </w:r>
      <w:r>
        <w:rPr>
          <w:rFonts w:cs="Arial" w:ascii="Arial" w:hAnsi="Arial"/>
          <w:b/>
          <w:bCs/>
          <w:sz w:val="24"/>
          <w:szCs w:val="24"/>
        </w:rPr>
        <w:t>Erklären</w:t>
      </w:r>
      <w:r>
        <w:rPr>
          <w:rFonts w:cs="Arial" w:ascii="Arial" w:hAnsi="Arial"/>
          <w:sz w:val="24"/>
          <w:szCs w:val="24"/>
        </w:rPr>
        <w:t xml:space="preserve"> Sie, wie diese Beobachtung mit der Wellentheorie gedeutet werden kann.</w:t>
        <w:tab/>
        <w:tab/>
        <w:tab/>
        <w:tab/>
        <w:tab/>
        <w:tab/>
        <w:t xml:space="preserve">    (19 BE)</w:t>
      </w:r>
    </w:p>
    <w:p>
      <w:pPr>
        <w:pStyle w:val="Normal"/>
        <w:spacing w:lineRule="auto" w:line="360"/>
        <w:rPr>
          <w:rFonts w:ascii="Arial" w:hAnsi="Arial" w:cs="Arial"/>
          <w:sz w:val="24"/>
          <w:szCs w:val="24"/>
        </w:rPr>
      </w:pPr>
      <w:r>
        <w:rPr>
          <w:rFonts w:cs="Arial" w:ascii="Arial" w:hAnsi="Arial"/>
          <w:sz w:val="24"/>
          <w:szCs w:val="24"/>
        </w:rPr>
      </w:r>
    </w:p>
    <w:p>
      <w:pPr>
        <w:pStyle w:val="Normal"/>
        <w:numPr>
          <w:ilvl w:val="0"/>
          <w:numId w:val="2"/>
        </w:numPr>
        <w:spacing w:lineRule="auto" w:line="360"/>
        <w:ind w:start="397" w:end="-1" w:hanging="397"/>
        <w:rPr/>
      </w:pPr>
      <w:r>
        <w:rPr>
          <w:rFonts w:cs="Arial" w:ascii="Arial" w:hAnsi="Arial"/>
          <w:b/>
          <w:bCs/>
          <w:sz w:val="24"/>
          <w:szCs w:val="24"/>
        </w:rPr>
        <w:t>Ermitteln</w:t>
      </w:r>
      <w:r>
        <w:rPr>
          <w:rFonts w:cs="Arial" w:ascii="Arial" w:hAnsi="Arial"/>
          <w:sz w:val="24"/>
          <w:szCs w:val="24"/>
        </w:rPr>
        <w:t xml:space="preserve"> Sie für eine Beschleunigungsspannung der Elektronen von 4000 V die Geschwindigkeit sowie die zugehörige De-Broglie-Wellenlänge der Elektronen.</w:t>
      </w:r>
    </w:p>
    <w:p>
      <w:pPr>
        <w:pStyle w:val="Normal"/>
        <w:spacing w:lineRule="auto" w:line="360"/>
        <w:ind w:start="426" w:end="-1" w:hanging="0"/>
        <w:rPr/>
      </w:pPr>
      <w:r>
        <w:rPr>
          <w:rFonts w:cs="Arial" w:ascii="Arial" w:hAnsi="Arial"/>
          <w:sz w:val="24"/>
          <w:szCs w:val="24"/>
        </w:rPr>
        <w:t xml:space="preserve">(mit nichtrelativistischer Rechnung: Wellenlänge </w:t>
      </w:r>
      <w:r>
        <w:rPr>
          <w:rFonts w:eastAsia="Times New Roman" w:cs="Arial" w:ascii="Arial" w:hAnsi="Arial"/>
          <w:sz w:val="24"/>
          <w:szCs w:val="24"/>
        </w:rPr>
        <w:t>λ = 19 pm)</w:t>
      </w:r>
      <w:r>
        <w:rPr>
          <w:rFonts w:cs="Arial" w:ascii="Arial" w:hAnsi="Arial"/>
          <w:sz w:val="24"/>
          <w:szCs w:val="24"/>
        </w:rPr>
        <w:t xml:space="preserve">                   </w:t>
        <w:tab/>
        <w:t xml:space="preserve">      (9 BE)</w:t>
      </w:r>
    </w:p>
    <w:p>
      <w:pPr>
        <w:pStyle w:val="Normal"/>
        <w:spacing w:lineRule="auto" w:line="360"/>
        <w:rPr>
          <w:rFonts w:ascii="Arial" w:hAnsi="Arial" w:cs="Arial"/>
          <w:sz w:val="24"/>
          <w:szCs w:val="24"/>
        </w:rPr>
      </w:pPr>
      <w:r>
        <w:rPr>
          <w:rFonts w:cs="Arial" w:ascii="Arial" w:hAnsi="Arial"/>
          <w:sz w:val="24"/>
          <w:szCs w:val="24"/>
        </w:rPr>
      </w:r>
    </w:p>
    <w:p>
      <w:pPr>
        <w:pStyle w:val="Normal"/>
        <w:numPr>
          <w:ilvl w:val="0"/>
          <w:numId w:val="2"/>
        </w:numPr>
        <w:tabs>
          <w:tab w:val="clear" w:pos="709"/>
          <w:tab w:val="left" w:pos="426" w:leader="none"/>
        </w:tabs>
        <w:spacing w:lineRule="auto" w:line="360"/>
        <w:rPr/>
      </w:pPr>
      <w:r>
        <w:rPr>
          <w:rFonts w:cs="Arial" w:ascii="Arial" w:hAnsi="Arial"/>
          <w:sz w:val="24"/>
          <w:szCs w:val="24"/>
        </w:rPr>
        <w:t>●</w:t>
      </w:r>
      <w:r>
        <w:rPr>
          <w:rFonts w:eastAsia="Arial" w:cs="Arial" w:ascii="Arial" w:hAnsi="Arial"/>
          <w:sz w:val="24"/>
          <w:szCs w:val="24"/>
        </w:rPr>
        <w:t xml:space="preserve">  </w:t>
      </w:r>
      <w:r>
        <w:rPr>
          <w:rFonts w:cs="Arial" w:ascii="Arial" w:hAnsi="Arial"/>
          <w:b/>
          <w:bCs/>
          <w:sz w:val="24"/>
          <w:szCs w:val="24"/>
        </w:rPr>
        <w:t>Leiten</w:t>
      </w:r>
      <w:r>
        <w:rPr>
          <w:rFonts w:cs="Arial" w:ascii="Arial" w:hAnsi="Arial"/>
          <w:sz w:val="24"/>
          <w:szCs w:val="24"/>
        </w:rPr>
        <w:t xml:space="preserve"> Sie anhand einer Skizze den Zusammenhang zwischen der de BROGLIE-</w:t>
        <w:tab/>
        <w:tab/>
        <w:t xml:space="preserve">Wellenlänge </w:t>
      </w:r>
      <w:r>
        <w:rPr>
          <w:rFonts w:eastAsia="Times New Roman" w:cs="Arial" w:ascii="Arial" w:hAnsi="Arial"/>
          <w:sz w:val="24"/>
          <w:szCs w:val="24"/>
        </w:rPr>
        <w:t>λ</w:t>
      </w:r>
      <w:r>
        <w:rPr>
          <w:rFonts w:cs="Arial" w:ascii="Arial" w:hAnsi="Arial"/>
          <w:sz w:val="24"/>
          <w:szCs w:val="24"/>
        </w:rPr>
        <w:t xml:space="preserve">, dem Netzebenenabstand d in einem Kristall und der Größen r </w:t>
        <w:tab/>
        <w:tab/>
        <w:tab/>
        <w:t xml:space="preserve">(Ringradius) und L (Abstand Kristall-Schirm) </w:t>
      </w:r>
      <w:r>
        <w:rPr>
          <w:rFonts w:cs="Arial" w:ascii="Arial" w:hAnsi="Arial"/>
          <w:b/>
          <w:bCs/>
          <w:sz w:val="24"/>
          <w:szCs w:val="24"/>
        </w:rPr>
        <w:t>her</w:t>
      </w:r>
      <w:r>
        <w:rPr>
          <w:rFonts w:cs="Arial" w:ascii="Arial" w:hAnsi="Arial"/>
          <w:sz w:val="24"/>
          <w:szCs w:val="24"/>
        </w:rPr>
        <w:t xml:space="preserve">: </w:t>
      </w:r>
      <w:r>
        <w:rPr>
          <w:rFonts w:eastAsia="Times New Roman" w:cs="Arial" w:ascii="Arial" w:hAnsi="Arial"/>
          <w:sz w:val="24"/>
          <w:szCs w:val="24"/>
        </w:rPr>
        <w:t xml:space="preserve">λ = d * r/L </w:t>
      </w:r>
      <w:r>
        <w:rPr>
          <w:rFonts w:cs="Arial" w:ascii="Arial" w:hAnsi="Arial"/>
          <w:sz w:val="24"/>
          <w:szCs w:val="24"/>
        </w:rPr>
        <w:t xml:space="preserve">. </w:t>
        <w:tab/>
        <w:tab/>
        <w:tab/>
        <w:tab/>
        <w:tab/>
        <w:t>( mit Kleinwinkelnäherung 2⋅sin(ϑ) ≈ sin(2⋅ϑ) ≈ tan(2⋅ϑ) )</w:t>
      </w:r>
    </w:p>
    <w:p>
      <w:pPr>
        <w:pStyle w:val="Normal"/>
        <w:tabs>
          <w:tab w:val="clear" w:pos="709"/>
          <w:tab w:val="left" w:pos="426" w:leader="none"/>
        </w:tabs>
        <w:spacing w:lineRule="auto" w:line="360"/>
        <w:rPr/>
      </w:pPr>
      <w:r>
        <w:rPr>
          <w:rFonts w:cs="Arial" w:ascii="Arial" w:hAnsi="Arial"/>
          <w:sz w:val="24"/>
          <w:szCs w:val="24"/>
        </w:rPr>
        <w:tab/>
        <w:t xml:space="preserve">●  Bei den beiden hellen Ringen handelt es sich um Maxima 1. Ordnung. </w:t>
      </w:r>
      <w:r>
        <w:rPr>
          <w:rFonts w:cs="Arial" w:ascii="Arial" w:hAnsi="Arial"/>
          <w:b/>
          <w:bCs/>
          <w:sz w:val="24"/>
          <w:szCs w:val="24"/>
        </w:rPr>
        <w:t>Bestimmen</w:t>
      </w:r>
      <w:r>
        <w:rPr>
          <w:rFonts w:cs="Arial" w:ascii="Arial" w:hAnsi="Arial"/>
          <w:sz w:val="24"/>
          <w:szCs w:val="24"/>
        </w:rPr>
        <w:t xml:space="preserve"> </w:t>
        <w:tab/>
        <w:tab/>
        <w:t>Sie die dazugehörigen Netzebenenabstände des Kristalls.</w:t>
        <w:tab/>
        <w:tab/>
        <w:tab/>
        <w:t xml:space="preserve">    (13 BE)</w:t>
      </w:r>
    </w:p>
    <w:p>
      <w:pPr>
        <w:pStyle w:val="Normal"/>
        <w:spacing w:lineRule="auto" w:line="360"/>
        <w:rPr>
          <w:rFonts w:ascii="Arial" w:hAnsi="Arial" w:cs="Arial"/>
          <w:sz w:val="24"/>
          <w:szCs w:val="24"/>
        </w:rPr>
      </w:pPr>
      <w:r>
        <w:rPr>
          <w:rFonts w:cs="Arial" w:ascii="Arial" w:hAnsi="Arial"/>
          <w:sz w:val="24"/>
          <w:szCs w:val="24"/>
        </w:rPr>
      </w:r>
    </w:p>
    <w:p>
      <w:pPr>
        <w:pStyle w:val="Normal"/>
        <w:numPr>
          <w:ilvl w:val="0"/>
          <w:numId w:val="2"/>
        </w:numPr>
        <w:tabs>
          <w:tab w:val="clear" w:pos="709"/>
          <w:tab w:val="left" w:pos="426" w:leader="none"/>
        </w:tabs>
        <w:spacing w:lineRule="auto" w:line="360"/>
        <w:rPr/>
      </w:pPr>
      <w:r>
        <w:rPr>
          <w:rFonts w:cs="Arial" w:ascii="Arial" w:hAnsi="Arial"/>
          <w:sz w:val="24"/>
          <w:szCs w:val="24"/>
        </w:rPr>
        <w:t>●</w:t>
      </w:r>
      <w:r>
        <w:rPr>
          <w:rFonts w:eastAsia="Arial" w:cs="Arial" w:ascii="Arial" w:hAnsi="Arial"/>
          <w:sz w:val="24"/>
          <w:szCs w:val="24"/>
        </w:rPr>
        <w:t xml:space="preserve">  </w:t>
      </w:r>
      <w:r>
        <w:rPr>
          <w:rFonts w:eastAsia="Times New Roman" w:cs="Arial" w:ascii="Arial" w:hAnsi="Arial"/>
          <w:b/>
          <w:bCs/>
          <w:color w:val="auto"/>
          <w:sz w:val="24"/>
          <w:szCs w:val="24"/>
          <w:lang w:val="de-DE" w:eastAsia="zh-CN" w:bidi="ar-SA"/>
        </w:rPr>
        <w:t>Erläutern</w:t>
      </w:r>
      <w:r>
        <w:rPr>
          <w:rFonts w:cs="Arial" w:ascii="Arial" w:hAnsi="Arial"/>
          <w:sz w:val="24"/>
          <w:szCs w:val="24"/>
        </w:rPr>
        <w:t xml:space="preserve"> Sie, wie sich demonstrieren lässt, dass die beobachtete Erscheinung  </w:t>
        <w:tab/>
        <w:tab/>
        <w:t>nicht auf elektromagnetische Wellen zurückgeht.</w:t>
      </w:r>
    </w:p>
    <w:p>
      <w:pPr>
        <w:pStyle w:val="Normal"/>
        <w:numPr>
          <w:ilvl w:val="0"/>
          <w:numId w:val="3"/>
        </w:numPr>
        <w:tabs>
          <w:tab w:val="left" w:pos="709" w:leader="none"/>
        </w:tabs>
        <w:spacing w:lineRule="auto" w:line="360"/>
        <w:rPr/>
      </w:pPr>
      <w:r>
        <w:rPr>
          <w:rFonts w:cs="Arial" w:ascii="Arial" w:hAnsi="Arial"/>
          <w:sz w:val="24"/>
          <w:szCs w:val="24"/>
        </w:rPr>
        <w:t>Bei einem entsprechenden Experiment mit Graphit-Kristallen (</w:t>
      </w:r>
      <w:bookmarkStart w:id="0" w:name="MathJax-Span-29"/>
      <w:bookmarkStart w:id="1" w:name="MathJax-Span-20"/>
      <w:bookmarkStart w:id="2" w:name="MathJax-Span-21"/>
      <w:bookmarkStart w:id="3" w:name="MathJax-Span-22"/>
      <w:bookmarkStart w:id="4" w:name="MathJax-Span-23"/>
      <w:bookmarkStart w:id="5" w:name="MathJax-Span-24"/>
      <w:bookmarkStart w:id="6" w:name="MathJax-Span-25"/>
      <w:bookmarkStart w:id="7" w:name="MathJax-Span-18"/>
      <w:bookmarkEnd w:id="0"/>
      <w:bookmarkEnd w:id="1"/>
      <w:bookmarkEnd w:id="2"/>
      <w:bookmarkEnd w:id="3"/>
      <w:bookmarkEnd w:id="4"/>
      <w:bookmarkEnd w:id="5"/>
      <w:bookmarkEnd w:id="6"/>
      <w:bookmarkEnd w:id="7"/>
      <w:r>
        <w:rPr>
          <w:rFonts w:cs="Arial" w:ascii="Arial" w:hAnsi="Arial"/>
          <w:sz w:val="24"/>
          <w:szCs w:val="24"/>
        </w:rPr>
        <w:t>d=2,13⋅10</w:t>
      </w:r>
      <w:r>
        <w:rPr>
          <w:rFonts w:cs="Arial" w:ascii="Arial" w:hAnsi="Arial"/>
          <w:sz w:val="24"/>
          <w:szCs w:val="24"/>
          <w:vertAlign w:val="superscript"/>
        </w:rPr>
        <w:t>−10</w:t>
      </w:r>
      <w:r>
        <w:rPr>
          <w:rFonts w:cs="Arial" w:ascii="Arial" w:hAnsi="Arial"/>
          <w:sz w:val="24"/>
          <w:szCs w:val="24"/>
        </w:rPr>
        <w:t xml:space="preserve">m) entsteht in erster Ordnung ein Ringradius von </w:t>
      </w:r>
      <w:bookmarkStart w:id="8" w:name="MathJax-Span-42"/>
      <w:bookmarkStart w:id="9" w:name="MathJax-Span-43"/>
      <w:bookmarkStart w:id="10" w:name="MathJax-Span-44"/>
      <w:bookmarkStart w:id="11" w:name="MathJax-Span-41"/>
      <w:bookmarkEnd w:id="8"/>
      <w:bookmarkEnd w:id="9"/>
      <w:bookmarkEnd w:id="10"/>
      <w:bookmarkEnd w:id="11"/>
      <w:r>
        <w:rPr>
          <w:rFonts w:cs="Arial" w:ascii="Arial" w:hAnsi="Arial"/>
          <w:sz w:val="24"/>
          <w:szCs w:val="24"/>
        </w:rPr>
        <w:t xml:space="preserve">r=9,0mm. Der Abstand der Kristalle von der Beobachtungsebene ist L = 18cm. </w:t>
      </w:r>
      <w:r>
        <w:rPr>
          <w:rFonts w:cs="Arial" w:ascii="Arial" w:hAnsi="Arial"/>
          <w:b/>
          <w:bCs/>
          <w:sz w:val="24"/>
          <w:szCs w:val="24"/>
        </w:rPr>
        <w:t>Geben</w:t>
      </w:r>
      <w:r>
        <w:rPr>
          <w:rFonts w:cs="Arial" w:ascii="Arial" w:hAnsi="Arial"/>
          <w:sz w:val="24"/>
          <w:szCs w:val="24"/>
        </w:rPr>
        <w:t xml:space="preserve"> Sie die Wellenlänge und den Impuls der Elektronen </w:t>
      </w:r>
      <w:r>
        <w:rPr>
          <w:rFonts w:cs="Arial" w:ascii="Arial" w:hAnsi="Arial"/>
          <w:b/>
          <w:bCs/>
          <w:sz w:val="24"/>
          <w:szCs w:val="24"/>
        </w:rPr>
        <w:t>an</w:t>
      </w:r>
      <w:r>
        <w:rPr>
          <w:rFonts w:cs="Arial" w:ascii="Arial" w:hAnsi="Arial"/>
          <w:sz w:val="24"/>
          <w:szCs w:val="24"/>
        </w:rPr>
        <w:t xml:space="preserve">. </w:t>
      </w:r>
      <w:r>
        <w:rPr>
          <w:rFonts w:cs="Arial" w:ascii="Arial" w:hAnsi="Arial"/>
          <w:b/>
          <w:bCs/>
          <w:sz w:val="24"/>
          <w:szCs w:val="24"/>
        </w:rPr>
        <w:t>Berechnen</w:t>
      </w:r>
      <w:r>
        <w:rPr>
          <w:rFonts w:cs="Arial" w:ascii="Arial" w:hAnsi="Arial"/>
          <w:sz w:val="24"/>
          <w:szCs w:val="24"/>
        </w:rPr>
        <w:t xml:space="preserve"> Sie relativistisch, wie groß die Beschleunigungsspannung war,                                                                     (19 BE)</w:t>
      </w:r>
    </w:p>
    <w:sectPr>
      <w:type w:val="nextPage"/>
      <w:pgSz w:w="11906" w:h="16838"/>
      <w:pgMar w:left="1418" w:right="851" w:gutter="0" w:header="0" w:top="709" w:footer="0" w:bottom="851"/>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2"/>
    <w:family w:val="auto"/>
    <w:pitch w:val="default"/>
  </w:font>
  <w:font w:name="Courier New">
    <w:charset w:val="00" w:characterSet="windows-1252"/>
    <w:family w:val="modern"/>
    <w:pitch w:val="default"/>
  </w:font>
  <w:font w:name="Wingdings">
    <w:charset w:val="02"/>
    <w:family w:val="auto"/>
    <w:pitch w:val="variable"/>
  </w:font>
  <w:font w:name="OpenSymbol">
    <w:altName w:val="Arial Unicode MS"/>
    <w:charset w:val="80"/>
    <w:family w:val="auto"/>
    <w:pitch w:val="default"/>
  </w:font>
  <w:font w:name="Arial">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97"/>
        </w:tabs>
        <w:ind w:start="397" w:hanging="397"/>
      </w:pPr>
      <w:rPr>
        <w:rFonts w:cs="Arial"/>
      </w:rPr>
    </w:lvl>
    <w:lvl w:ilvl="1">
      <w:start w:val="1"/>
      <w:numFmt w:val="bullet"/>
      <w:lvlText w:val=""/>
      <w:lvlJc w:val="start"/>
      <w:pPr>
        <w:tabs>
          <w:tab w:val="num" w:pos="1440"/>
        </w:tabs>
        <w:ind w:start="1420" w:hanging="340"/>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757"/>
        </w:tabs>
        <w:ind w:start="737" w:hanging="34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800"/>
        </w:tabs>
        <w:ind w:start="1800" w:hanging="360"/>
      </w:pPr>
      <w:rPr>
        <w:rFonts w:ascii="Wingdings" w:hAnsi="Wingdings" w:cs="Wingdings" w:hint="default"/>
      </w:rPr>
    </w:lvl>
    <w:lvl w:ilvl="4">
      <w:start w:val="1"/>
      <w:numFmt w:val="bullet"/>
      <w:lvlText w:val=""/>
      <w:lvlJc w:val="start"/>
      <w:pPr>
        <w:tabs>
          <w:tab w:val="num" w:pos="2160"/>
        </w:tabs>
        <w:ind w:start="2160" w:hanging="360"/>
      </w:pPr>
      <w:rPr>
        <w:rFonts w:ascii="Wingdings" w:hAnsi="Wingdings" w:cs="Wingdings"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Wingdings" w:hAnsi="Wingdings" w:cs="Wingdings" w:hint="default"/>
      </w:rPr>
    </w:lvl>
    <w:lvl w:ilvl="8">
      <w:start w:val="1"/>
      <w:numFmt w:val="bullet"/>
      <w:lvlText w:val=""/>
      <w:lvlJc w:val="start"/>
      <w:pPr>
        <w:tabs>
          <w:tab w:val="num" w:pos="3600"/>
        </w:tabs>
        <w:ind w:start="360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usePrinterMetrics/>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de-DE" w:eastAsia="zh-CN" w:bidi="ar-SA"/>
    </w:rPr>
  </w:style>
  <w:style w:type="paragraph" w:styleId="Berschrift1">
    <w:name w:val="Heading 1"/>
    <w:basedOn w:val="Normal"/>
    <w:next w:val="Normal"/>
    <w:qFormat/>
    <w:pPr>
      <w:keepNext w:val="true"/>
      <w:numPr>
        <w:ilvl w:val="0"/>
        <w:numId w:val="1"/>
      </w:numPr>
      <w:ind w:start="-1134" w:end="0" w:firstLine="1134"/>
      <w:outlineLvl w:val="0"/>
    </w:pPr>
    <w:rPr>
      <w:rFonts w:ascii="Arial" w:hAnsi="Arial" w:cs="Arial"/>
      <w:b/>
      <w:sz w:val="24"/>
    </w:rPr>
  </w:style>
  <w:style w:type="character" w:styleId="WW8Num1z0">
    <w:name w:val="WW8Num1z0"/>
    <w:qFormat/>
    <w:rPr/>
  </w:style>
  <w:style w:type="character" w:styleId="WW8Num2z0">
    <w:name w:val="WW8Num2z0"/>
    <w:qFormat/>
    <w:rPr>
      <w:rFonts w:cs="Arial"/>
    </w:rPr>
  </w:style>
  <w:style w:type="character" w:styleId="WW8Num2z1">
    <w:name w:val="WW8Num2z1"/>
    <w:qFormat/>
    <w:rPr>
      <w:rFonts w:ascii="Wingdings" w:hAnsi="Wingdings" w:cs="OpenSymbol;Arial Unicode MS"/>
    </w:rPr>
  </w:style>
  <w:style w:type="character" w:styleId="WW8Num3z0">
    <w:name w:val="WW8Num3z0"/>
    <w:qFormat/>
    <w:rPr>
      <w:rFonts w:ascii="Wingdings" w:hAnsi="Wingdings" w:cs="OpenSymbol;Arial Unicode MS"/>
    </w:rPr>
  </w:style>
  <w:style w:type="character" w:styleId="WW8Num4z0">
    <w:name w:val="WW8Num4z0"/>
    <w:qFormat/>
    <w:rPr>
      <w:rFonts w:ascii="Wingdings" w:hAnsi="Wingdings" w:cs="OpenSymbol;Arial Unicode M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Symbol" w:hAnsi="Symbol" w:cs="Symbol"/>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Arial" w:hAnsi="Arial" w:cs="Arial"/>
      <w:i/>
      <w:iCs/>
      <w:sz w:val="24"/>
    </w:rPr>
  </w:style>
  <w:style w:type="character" w:styleId="WW8Num8z1">
    <w:name w:val="WW8Num8z1"/>
    <w:qFormat/>
    <w:rPr>
      <w:rFonts w:ascii="Symbol" w:hAnsi="Symbol" w:cs="Symbol"/>
      <w:sz w:val="24"/>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AbsatzStandardschriftart">
    <w:name w:val="Absatz-Standardschriftart"/>
    <w:qFormat/>
    <w:rPr/>
  </w:style>
  <w:style w:type="character" w:styleId="Aufzhlungszeichen">
    <w:name w:val="Aufzählungszeichen"/>
    <w:qFormat/>
    <w:rPr>
      <w:rFonts w:ascii="OpenSymbol;Arial Unicode MS" w:hAnsi="OpenSymbol;Arial Unicode MS" w:eastAsia="OpenSymbol;Arial Unicode MS" w:cs="OpenSymbol;Arial Unicode MS"/>
    </w:rPr>
  </w:style>
  <w:style w:type="character" w:styleId="Nummerierungszeichen">
    <w:name w:val="Nummerierungszeichen"/>
    <w:qFormat/>
    <w:rPr/>
  </w:style>
  <w:style w:type="paragraph" w:styleId="Berschrift">
    <w:name w:val="Überschrift"/>
    <w:basedOn w:val="Normal"/>
    <w:next w:val="Textkrper"/>
    <w:qFormat/>
    <w:pPr>
      <w:keepNext w:val="true"/>
      <w:spacing w:before="240" w:after="120"/>
    </w:pPr>
    <w:rPr>
      <w:rFonts w:ascii="Arial" w:hAnsi="Arial" w:eastAsia="Microsoft YaHei" w:cs="Lucida Sans"/>
      <w:sz w:val="28"/>
      <w:szCs w:val="28"/>
    </w:rPr>
  </w:style>
  <w:style w:type="paragraph" w:styleId="Textkrper">
    <w:name w:val="Body Text"/>
    <w:basedOn w:val="Normal"/>
    <w:pPr>
      <w:tabs>
        <w:tab w:val="left" w:pos="709" w:leader="none"/>
      </w:tabs>
    </w:pPr>
    <w:rPr>
      <w:rFonts w:ascii="Arial" w:hAnsi="Arial" w:cs="Arial"/>
      <w:sz w:val="24"/>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EinzugTextkrper">
    <w:name w:val="Body Text Indent"/>
    <w:basedOn w:val="Normal"/>
    <w:pPr>
      <w:ind w:start="426" w:end="0" w:hanging="0"/>
    </w:pPr>
    <w:rPr>
      <w:rFonts w:ascii="Arial" w:hAnsi="Arial" w:cs="Arial"/>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34459</TotalTime>
  <Application>LibreOffice/7.4.5.1$Windows_X86_64 LibreOffice_project/9c0871452b3918c1019dde9bfac75448afc4b57f</Application>
  <AppVersion>15.0000</AppVersion>
  <Pages>1</Pages>
  <Words>242</Words>
  <Characters>1508</Characters>
  <CharactersWithSpaces>1861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2017-08-04T13:37:00Z</dcterms:created>
  <dc:creator>ralf wusterbarth</dc:creator>
  <dc:description/>
  <dc:language>de-DE</dc:language>
  <cp:lastModifiedBy/>
  <cp:lastPrinted>1995-11-21T17:41:00Z</cp:lastPrinted>
  <dcterms:modified xsi:type="dcterms:W3CDTF">2023-11-06T19:13:25Z</dcterms:modified>
  <cp:revision>7</cp:revision>
  <dc:subject/>
  <dc:title>Nordseegymnasium Sankt Peter</dc:title>
</cp:coreProperties>
</file>