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erschrift2"/>
        <w:ind w:start="-1134" w:end="0" w:firstLine="1134"/>
        <w:rPr>
          <w:rFonts w:ascii="Arial" w:hAnsi="Arial" w:cs="Arial"/>
        </w:rPr>
      </w:pPr>
      <w:r>
        <w:rPr>
          <w:rFonts w:cs="Arial"/>
          <w:sz w:val="24"/>
        </w:rPr>
      </w:r>
    </w:p>
    <w:p>
      <w:pPr>
        <w:pStyle w:val="Normal"/>
        <w:rPr/>
      </w:pPr>
      <w:r>
        <w:rPr>
          <w:rFonts w:eastAsia="Arial" w:cs="Arial" w:ascii="Arial" w:hAnsi="Arial"/>
          <w:sz w:val="28"/>
          <w:u w:val="single"/>
        </w:rPr>
        <w:t xml:space="preserve"> </w:t>
      </w:r>
      <w:r>
        <w:rPr>
          <w:rFonts w:cs="Arial" w:ascii="Arial" w:hAnsi="Arial"/>
          <w:sz w:val="28"/>
          <w:u w:val="single"/>
        </w:rPr>
        <w:t>Aufgabe</w:t>
      </w:r>
      <w:r>
        <w:rPr>
          <w:rFonts w:cs="Arial" w:ascii="Arial" w:hAnsi="Arial"/>
          <w:sz w:val="24"/>
        </w:rPr>
        <w:t>:</w:t>
      </w:r>
    </w:p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StandardWeb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Wilhelm Conrad Röntgen entdeckte im Jahr 1895 eine neue Art von Strahlen, die er zunächst als X-Strahlen bezeichnete.</w:t>
      </w:r>
    </w:p>
    <w:p>
      <w:pPr>
        <w:pStyle w:val="Normal"/>
        <w:tabs>
          <w:tab w:val="clear" w:pos="709"/>
          <w:tab w:val="left" w:pos="426" w:leader="none"/>
        </w:tabs>
        <w:spacing w:lineRule="auto" w:line="360"/>
        <w:ind w:start="0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color w:val="222222"/>
          <w:sz w:val="24"/>
        </w:rPr>
        <w:t xml:space="preserve">a)   An eine RÖNTGEN-Röhre wird eine Beschleunigungsspannung von </w:t>
      </w:r>
      <w:r>
        <w:rPr>
          <w:rStyle w:val="Mn"/>
          <w:rFonts w:cs="Arial" w:ascii="Arial" w:hAnsi="Arial"/>
          <w:color w:val="222222"/>
          <w:sz w:val="24"/>
          <w:szCs w:val="22"/>
        </w:rPr>
        <w:t>40</w:t>
      </w:r>
      <w:r>
        <w:rPr>
          <w:rStyle w:val="Mi"/>
          <w:rFonts w:cs="Arial" w:ascii="Arial" w:hAnsi="Arial"/>
          <w:color w:val="222222"/>
          <w:sz w:val="24"/>
          <w:szCs w:val="22"/>
        </w:rPr>
        <w:t>kV</w:t>
      </w:r>
      <w:r>
        <w:rPr>
          <w:rFonts w:cs="Arial" w:ascii="Arial" w:hAnsi="Arial"/>
          <w:color w:val="222222"/>
          <w:sz w:val="24"/>
        </w:rPr>
        <w:t xml:space="preserve"> gelegt.</w:t>
      </w:r>
    </w:p>
    <w:p>
      <w:pPr>
        <w:pStyle w:val="Normal"/>
        <w:numPr>
          <w:ilvl w:val="0"/>
          <w:numId w:val="3"/>
        </w:numPr>
        <w:spacing w:lineRule="auto" w:line="360"/>
        <w:ind w:start="851" w:end="-1" w:hanging="425"/>
        <w:rPr>
          <w:rFonts w:ascii="Arial" w:hAnsi="Arial" w:cs="Arial"/>
          <w:color w:val="222222"/>
          <w:sz w:val="24"/>
        </w:rPr>
      </w:pPr>
      <w:r>
        <w:rPr>
          <w:rFonts w:cs="Arial" w:ascii="Arial" w:hAnsi="Arial"/>
          <w:sz w:val="24"/>
        </w:rPr>
        <w:t>Beschreiben Sie unter Zuhilfenahme einer</w:t>
      </w:r>
      <w:r>
        <w:rPr>
          <w:rFonts w:cs="Arial" w:ascii="Arial" w:hAnsi="Arial"/>
          <w:color w:val="222222"/>
          <w:sz w:val="24"/>
        </w:rPr>
        <w:t xml:space="preserve"> beschriftete Skizze einer RÖNTGEN-  Röhre </w:t>
      </w:r>
      <w:r>
        <w:rPr>
          <w:rFonts w:cs="Arial" w:ascii="Arial" w:hAnsi="Arial"/>
          <w:sz w:val="24"/>
        </w:rPr>
        <w:t>das Zustandekommen von Röntgenemissionsspektren</w:t>
      </w:r>
      <w:r>
        <w:rPr>
          <w:rFonts w:cs="Arial" w:ascii="Arial" w:hAnsi="Arial"/>
          <w:color w:val="222222"/>
          <w:sz w:val="24"/>
        </w:rPr>
        <w:t>.</w:t>
      </w:r>
    </w:p>
    <w:p>
      <w:pPr>
        <w:pStyle w:val="Normal"/>
        <w:numPr>
          <w:ilvl w:val="0"/>
          <w:numId w:val="3"/>
        </w:numPr>
        <w:spacing w:lineRule="auto" w:line="360"/>
        <w:ind w:start="851" w:end="-1" w:hanging="425"/>
        <w:rPr>
          <w:rFonts w:ascii="Arial" w:hAnsi="Arial" w:cs="Arial"/>
          <w:sz w:val="24"/>
        </w:rPr>
      </w:pPr>
      <w:r>
        <w:rPr>
          <w:rFonts w:cs="Arial" w:ascii="Arial" w:hAnsi="Arial"/>
          <w:color w:val="222222"/>
          <w:sz w:val="24"/>
        </w:rPr>
        <w:t xml:space="preserve">Beschreiben Sie kurz, wie der kontinuierliche Teil des RÖNTGEN-Spektrums entsteht, und berechnen Sie dessen Grenzwellenlänge </w:t>
      </w:r>
      <w:r>
        <w:rPr>
          <w:rFonts w:cs="Symbol" w:ascii="Symbol" w:hAnsi="Symbol"/>
          <w:color w:val="222222"/>
          <w:sz w:val="24"/>
        </w:rPr>
        <w:t></w:t>
      </w:r>
      <w:r>
        <w:rPr>
          <w:rStyle w:val="Mi"/>
          <w:rFonts w:cs="Arial" w:ascii="Arial" w:hAnsi="Arial"/>
          <w:color w:val="222222"/>
          <w:sz w:val="24"/>
          <w:szCs w:val="22"/>
          <w:vertAlign w:val="subscript"/>
        </w:rPr>
        <w:t>G</w:t>
      </w:r>
      <w:r>
        <w:rPr>
          <w:rFonts w:cs="Arial" w:ascii="Arial" w:hAnsi="Arial"/>
          <w:color w:val="222222"/>
          <w:sz w:val="24"/>
        </w:rPr>
        <w:t>.</w:t>
      </w:r>
    </w:p>
    <w:p>
      <w:pPr>
        <w:pStyle w:val="Normal"/>
        <w:numPr>
          <w:ilvl w:val="0"/>
          <w:numId w:val="4"/>
        </w:numPr>
        <w:tabs>
          <w:tab w:val="left" w:pos="709" w:leader="none"/>
        </w:tabs>
        <w:spacing w:lineRule="auto" w:line="360"/>
        <w:ind w:start="851" w:end="-1" w:hanging="425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</w:t>
      </w:r>
      <w:r>
        <w:rPr>
          <w:rFonts w:cs="Arial" w:ascii="Arial" w:hAnsi="Arial"/>
          <w:color w:val="222222"/>
          <w:sz w:val="24"/>
        </w:rPr>
        <w:t>Das charakteristische Spektrum zeigt auch die K</w:t>
      </w:r>
      <w:r>
        <w:rPr>
          <w:rFonts w:cs="Arial" w:ascii="Arial" w:hAnsi="Arial"/>
          <w:color w:val="222222"/>
          <w:sz w:val="24"/>
          <w:szCs w:val="14"/>
          <w:vertAlign w:val="subscript"/>
        </w:rPr>
        <w:t>α</w:t>
      </w:r>
      <w:r>
        <w:rPr>
          <w:rFonts w:cs="Arial" w:ascii="Arial" w:hAnsi="Arial"/>
          <w:color w:val="222222"/>
          <w:sz w:val="24"/>
        </w:rPr>
        <w:t>-Linie. Erklären Sie das Zustandekommen dieser Linie und erläutern Sie,</w:t>
      </w:r>
      <w:r>
        <w:rPr>
          <w:rFonts w:cs="Arial" w:ascii="Arial" w:hAnsi="Arial"/>
          <w:sz w:val="24"/>
        </w:rPr>
        <w:t xml:space="preserve"> warum die K</w:t>
      </w:r>
      <w:r>
        <w:rPr>
          <w:rFonts w:cs="Symbol" w:ascii="Symbol" w:hAnsi="Symbol"/>
          <w:sz w:val="24"/>
          <w:vertAlign w:val="subscript"/>
        </w:rPr>
        <w:t></w:t>
      </w:r>
      <w:r>
        <w:rPr>
          <w:rFonts w:cs="Arial" w:ascii="Arial" w:hAnsi="Arial"/>
          <w:sz w:val="24"/>
        </w:rPr>
        <w:t>-Linie nicht in Absorption beobachtet wird.                                                                     (27 BE)</w:t>
      </w:r>
    </w:p>
    <w:p>
      <w:pPr>
        <w:pStyle w:val="Normal"/>
        <w:spacing w:lineRule="auto" w:line="360"/>
        <w:ind w:start="0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/>
        <w:tabs>
          <w:tab w:val="clear" w:pos="709"/>
          <w:tab w:val="left" w:pos="390" w:leader="none"/>
        </w:tabs>
        <w:suppressAutoHyphens w:val="true"/>
        <w:bidi w:val="0"/>
        <w:spacing w:lineRule="auto" w:line="360"/>
        <w:ind w:start="-15" w:end="-15" w:firstLine="30"/>
        <w:rPr>
          <w:rFonts w:ascii="Arial" w:hAnsi="Arial" w:cs="Arial"/>
          <w:color w:val="222222"/>
          <w:sz w:val="24"/>
        </w:rPr>
      </w:pPr>
      <w:r>
        <w:rPr>
          <w:rFonts w:cs="Arial" w:ascii="Arial" w:hAnsi="Arial"/>
          <w:color w:val="222222"/>
          <w:sz w:val="24"/>
        </w:rPr>
        <w:t xml:space="preserve">b)   </w:t>
      </w: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3837305</wp:posOffset>
            </wp:positionH>
            <wp:positionV relativeFrom="paragraph">
              <wp:posOffset>37465</wp:posOffset>
            </wp:positionV>
            <wp:extent cx="2169160" cy="1982470"/>
            <wp:effectExtent l="0" t="0" r="0" b="0"/>
            <wp:wrapTight wrapText="bothSides">
              <wp:wrapPolygon edited="0">
                <wp:start x="-77" y="0"/>
                <wp:lineTo x="-77" y="21100"/>
                <wp:lineTo x="21600" y="21100"/>
                <wp:lineTo x="21600" y="0"/>
                <wp:lineTo x="-77" y="0"/>
              </wp:wrapPolygon>
            </wp:wrapTight>
            <wp:docPr id="1" name="Bild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" t="-15" r="-14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color w:val="222222"/>
          <w:sz w:val="24"/>
        </w:rPr>
        <w:t>Die von der Anode emittierte Strahlung wird nun</w:t>
      </w:r>
    </w:p>
    <w:p>
      <w:pPr>
        <w:pStyle w:val="Normal"/>
        <w:widowControl/>
        <w:tabs>
          <w:tab w:val="clear" w:pos="709"/>
          <w:tab w:val="left" w:pos="478" w:leader="none"/>
        </w:tabs>
        <w:suppressAutoHyphens w:val="true"/>
        <w:bidi w:val="0"/>
        <w:spacing w:lineRule="auto" w:line="360"/>
        <w:ind w:start="379" w:end="-15" w:hanging="0"/>
        <w:rPr>
          <w:rFonts w:ascii="Arial" w:hAnsi="Arial" w:cs="Arial"/>
          <w:color w:val="222222"/>
          <w:sz w:val="24"/>
        </w:rPr>
      </w:pPr>
      <w:r>
        <w:rPr>
          <w:rFonts w:eastAsia="Arial" w:cs="Arial" w:ascii="Arial" w:hAnsi="Arial"/>
          <w:color w:val="222222"/>
          <w:sz w:val="24"/>
        </w:rPr>
        <w:t xml:space="preserve"> </w:t>
      </w:r>
      <w:r>
        <w:rPr>
          <w:rFonts w:cs="Arial" w:ascii="Arial" w:hAnsi="Arial"/>
          <w:color w:val="222222"/>
          <w:sz w:val="24"/>
        </w:rPr>
        <w:t xml:space="preserve">mit Hilfe einer BRAGG-Apparatur analysiert. Bei   Verwendung eines Kristalls mit einem Netzebenenabstand von d = </w:t>
      </w:r>
      <w:r>
        <w:rPr>
          <w:rStyle w:val="Mn"/>
          <w:rFonts w:cs="Arial" w:ascii="Arial" w:hAnsi="Arial"/>
          <w:color w:val="222222"/>
          <w:sz w:val="24"/>
          <w:szCs w:val="22"/>
        </w:rPr>
        <w:t>2</w:t>
      </w:r>
      <w:r>
        <w:rPr>
          <w:rStyle w:val="Mo"/>
          <w:rFonts w:cs="Arial" w:ascii="Arial" w:hAnsi="Arial"/>
          <w:color w:val="222222"/>
          <w:sz w:val="24"/>
          <w:szCs w:val="22"/>
        </w:rPr>
        <w:t>,</w:t>
      </w:r>
      <w:r>
        <w:rPr>
          <w:rStyle w:val="Mn"/>
          <w:rFonts w:cs="Arial" w:ascii="Arial" w:hAnsi="Arial"/>
          <w:color w:val="222222"/>
          <w:sz w:val="24"/>
          <w:szCs w:val="22"/>
        </w:rPr>
        <w:t>01</w:t>
      </w:r>
      <w:r>
        <w:rPr>
          <w:rStyle w:val="Mo"/>
          <w:rFonts w:cs="Arial" w:ascii="Arial" w:hAnsi="Arial"/>
          <w:color w:val="222222"/>
          <w:sz w:val="24"/>
          <w:szCs w:val="22"/>
        </w:rPr>
        <w:t>*10</w:t>
      </w:r>
      <w:r>
        <w:rPr>
          <w:rStyle w:val="Mo"/>
          <w:rFonts w:cs="Arial" w:ascii="Arial" w:hAnsi="Arial"/>
          <w:color w:val="222222"/>
          <w:sz w:val="24"/>
          <w:szCs w:val="22"/>
          <w:vertAlign w:val="superscript"/>
        </w:rPr>
        <w:t>-10</w:t>
      </w:r>
      <w:r>
        <w:rPr>
          <w:rStyle w:val="Mo"/>
          <w:rFonts w:cs="Arial" w:ascii="Arial" w:hAnsi="Arial"/>
          <w:color w:val="222222"/>
          <w:sz w:val="24"/>
          <w:szCs w:val="22"/>
        </w:rPr>
        <w:t xml:space="preserve"> </w:t>
      </w:r>
      <w:r>
        <w:rPr>
          <w:rStyle w:val="Mi"/>
          <w:rFonts w:cs="Arial" w:ascii="Arial" w:hAnsi="Arial"/>
          <w:color w:val="222222"/>
          <w:sz w:val="24"/>
          <w:szCs w:val="22"/>
        </w:rPr>
        <w:t>m</w:t>
      </w:r>
      <w:r>
        <w:rPr>
          <w:rFonts w:cs="Arial" w:ascii="Arial" w:hAnsi="Arial"/>
          <w:color w:val="222222"/>
          <w:sz w:val="24"/>
        </w:rPr>
        <w:t xml:space="preserve"> ergibt sich die nebenstehende Intensitätsverteilung; sie zeigt nur Interferenzen erster Ordnung. </w:t>
      </w:r>
      <w:r>
        <w:rPr>
          <w:rStyle w:val="Mi"/>
          <w:rFonts w:cs="Arial" w:ascii="Arial" w:hAnsi="Arial"/>
          <w:i/>
          <w:iCs/>
          <w:color w:val="222222"/>
          <w:sz w:val="24"/>
          <w:szCs w:val="22"/>
        </w:rPr>
        <w:t>ϑ</w:t>
      </w:r>
      <w:r>
        <w:rPr>
          <w:rFonts w:cs="Arial" w:ascii="Arial" w:hAnsi="Arial"/>
          <w:color w:val="222222"/>
          <w:sz w:val="24"/>
        </w:rPr>
        <w:t xml:space="preserve"> ist der Winkel zwischen der einfallenden Strahlung und der Kristalloberfläche.</w:t>
      </w:r>
      <w:r>
        <w:rPr>
          <w:rFonts w:cs="Arial" w:ascii="Arial" w:hAnsi="Arial"/>
          <w:color w:val="222222"/>
          <w:sz w:val="18"/>
          <w:szCs w:val="18"/>
        </w:rPr>
        <w:t xml:space="preserve"> 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742" w:leader="none"/>
        </w:tabs>
        <w:suppressAutoHyphens w:val="true"/>
        <w:bidi w:val="0"/>
        <w:spacing w:lineRule="auto" w:line="360"/>
        <w:ind w:start="742" w:end="-1" w:hanging="346"/>
        <w:rPr/>
      </w:pPr>
      <w:r>
        <w:rPr>
          <w:rFonts w:cs="Arial" w:ascii="Arial" w:hAnsi="Arial"/>
          <w:color w:val="222222"/>
          <w:sz w:val="24"/>
        </w:rPr>
        <w:t xml:space="preserve">Berechnen sie die Wellenlängen, die zu den Winkeln </w:t>
      </w:r>
      <w:r>
        <w:rPr>
          <w:rStyle w:val="Mi"/>
          <w:rFonts w:cs="Arial" w:ascii="Arial" w:hAnsi="Arial"/>
          <w:i/>
          <w:iCs/>
          <w:color w:val="222222"/>
          <w:sz w:val="24"/>
          <w:szCs w:val="22"/>
        </w:rPr>
        <w:t>ϑ</w:t>
      </w:r>
      <w:r>
        <w:rPr>
          <w:rStyle w:val="Mi"/>
          <w:rFonts w:cs="Arial" w:ascii="Arial" w:hAnsi="Arial"/>
          <w:color w:val="222222"/>
          <w:sz w:val="24"/>
          <w:szCs w:val="22"/>
          <w:vertAlign w:val="subscript"/>
        </w:rPr>
        <w:t>0</w:t>
      </w:r>
      <w:r>
        <w:rPr>
          <w:rStyle w:val="Mn"/>
          <w:rFonts w:cs="Arial" w:ascii="Arial" w:hAnsi="Arial"/>
          <w:color w:val="222222"/>
          <w:sz w:val="24"/>
          <w:szCs w:val="15"/>
        </w:rPr>
        <w:t xml:space="preserve"> </w:t>
      </w:r>
      <w:r>
        <w:rPr>
          <w:rStyle w:val="Mo"/>
          <w:rFonts w:cs="Arial" w:ascii="Arial" w:hAnsi="Arial"/>
          <w:color w:val="222222"/>
          <w:sz w:val="24"/>
          <w:szCs w:val="22"/>
        </w:rPr>
        <w:t>=</w:t>
      </w:r>
      <w:r>
        <w:rPr>
          <w:rStyle w:val="Mo"/>
          <w:rFonts w:cs="Arial" w:ascii="Arial" w:hAnsi="Arial"/>
          <w:color w:val="222222"/>
          <w:sz w:val="24"/>
          <w:szCs w:val="22"/>
        </w:rPr>
        <w:t>4</w:t>
      </w:r>
      <w:r>
        <w:rPr>
          <w:rStyle w:val="Mo"/>
          <w:rFonts w:cs="Arial" w:ascii="Arial" w:hAnsi="Arial"/>
          <w:color w:val="222222"/>
          <w:sz w:val="24"/>
          <w:szCs w:val="22"/>
        </w:rPr>
        <w:t>,</w:t>
      </w:r>
      <w:r>
        <w:rPr>
          <w:rStyle w:val="Mo"/>
          <w:rFonts w:cs="Arial" w:ascii="Arial" w:hAnsi="Arial"/>
          <w:color w:val="222222"/>
          <w:sz w:val="24"/>
          <w:szCs w:val="22"/>
        </w:rPr>
        <w:t>42</w:t>
      </w:r>
      <w:r>
        <w:rPr>
          <w:rStyle w:val="Mo"/>
          <w:rFonts w:eastAsia="Times New Roman" w:cs="Arial" w:ascii="Arial" w:hAnsi="Arial"/>
          <w:color w:val="222222"/>
          <w:sz w:val="24"/>
          <w:szCs w:val="22"/>
        </w:rPr>
        <w:t>°</w:t>
      </w:r>
      <w:r>
        <w:rPr>
          <w:rFonts w:cs="Arial" w:ascii="Arial" w:hAnsi="Arial"/>
          <w:color w:val="222222"/>
          <w:sz w:val="24"/>
        </w:rPr>
        <w:t xml:space="preserve">, </w:t>
      </w:r>
      <w:r>
        <w:rPr>
          <w:rStyle w:val="Mi"/>
          <w:rFonts w:cs="Arial" w:ascii="Arial" w:hAnsi="Arial"/>
          <w:color w:val="222222"/>
          <w:sz w:val="24"/>
          <w:szCs w:val="22"/>
        </w:rPr>
        <w:t>ϑ</w:t>
      </w:r>
      <w:r>
        <w:rPr>
          <w:rStyle w:val="Mi"/>
          <w:rFonts w:cs="Arial" w:ascii="Arial" w:hAnsi="Arial"/>
          <w:color w:val="222222"/>
          <w:sz w:val="24"/>
          <w:szCs w:val="22"/>
          <w:vertAlign w:val="subscript"/>
        </w:rPr>
        <w:t>1</w:t>
      </w:r>
      <w:r>
        <w:rPr>
          <w:rStyle w:val="Mn"/>
          <w:rFonts w:cs="Arial" w:ascii="Arial" w:hAnsi="Arial"/>
          <w:color w:val="222222"/>
          <w:sz w:val="24"/>
          <w:szCs w:val="15"/>
        </w:rPr>
        <w:t xml:space="preserve"> </w:t>
      </w:r>
      <w:r>
        <w:rPr>
          <w:rStyle w:val="Mo"/>
          <w:rFonts w:cs="Arial" w:ascii="Arial" w:hAnsi="Arial"/>
          <w:color w:val="222222"/>
          <w:sz w:val="24"/>
          <w:szCs w:val="22"/>
        </w:rPr>
        <w:t>=</w:t>
      </w:r>
      <w:r>
        <w:rPr>
          <w:rStyle w:val="Mn"/>
          <w:rFonts w:cs="Arial" w:ascii="Arial" w:hAnsi="Arial"/>
          <w:color w:val="222222"/>
          <w:sz w:val="24"/>
          <w:szCs w:val="22"/>
        </w:rPr>
        <w:t>8</w:t>
      </w:r>
      <w:r>
        <w:rPr>
          <w:rStyle w:val="Mo"/>
          <w:rFonts w:cs="Arial" w:ascii="Arial" w:hAnsi="Arial"/>
          <w:color w:val="222222"/>
          <w:sz w:val="24"/>
          <w:szCs w:val="22"/>
        </w:rPr>
        <w:t>,</w:t>
      </w:r>
      <w:r>
        <w:rPr>
          <w:rStyle w:val="Mn"/>
          <w:rFonts w:cs="Arial" w:ascii="Arial" w:hAnsi="Arial"/>
          <w:color w:val="222222"/>
          <w:sz w:val="24"/>
          <w:szCs w:val="22"/>
        </w:rPr>
        <w:t>7</w:t>
      </w:r>
      <w:r>
        <w:rPr>
          <w:rStyle w:val="Mn"/>
          <w:rFonts w:eastAsia="Times New Roman" w:cs="Arial" w:ascii="Arial" w:hAnsi="Arial"/>
          <w:color w:val="222222"/>
          <w:sz w:val="24"/>
          <w:szCs w:val="22"/>
        </w:rPr>
        <w:t>°</w:t>
      </w:r>
      <w:r>
        <w:rPr>
          <w:rFonts w:cs="Arial" w:ascii="Arial" w:hAnsi="Arial"/>
          <w:color w:val="222222"/>
          <w:sz w:val="24"/>
        </w:rPr>
        <w:t xml:space="preserve"> und </w:t>
      </w:r>
      <w:r>
        <w:rPr>
          <w:rStyle w:val="Mi"/>
          <w:rFonts w:cs="Arial" w:ascii="Arial" w:hAnsi="Arial"/>
          <w:i/>
          <w:iCs/>
          <w:color w:val="222222"/>
          <w:sz w:val="24"/>
          <w:szCs w:val="22"/>
        </w:rPr>
        <w:t>ϑ</w:t>
      </w:r>
      <w:r>
        <w:rPr>
          <w:rStyle w:val="Mi"/>
          <w:rFonts w:cs="Arial" w:ascii="Arial" w:hAnsi="Arial"/>
          <w:color w:val="222222"/>
          <w:sz w:val="24"/>
          <w:szCs w:val="22"/>
          <w:vertAlign w:val="subscript"/>
        </w:rPr>
        <w:t>2</w:t>
      </w:r>
      <w:r>
        <w:rPr>
          <w:rStyle w:val="Mn"/>
          <w:rFonts w:cs="Arial" w:ascii="Arial" w:hAnsi="Arial"/>
          <w:color w:val="222222"/>
          <w:sz w:val="24"/>
          <w:szCs w:val="15"/>
        </w:rPr>
        <w:t xml:space="preserve"> </w:t>
      </w:r>
      <w:r>
        <w:rPr>
          <w:rStyle w:val="Mo"/>
          <w:rFonts w:cs="Arial" w:ascii="Arial" w:hAnsi="Arial"/>
          <w:color w:val="222222"/>
          <w:sz w:val="24"/>
          <w:szCs w:val="22"/>
        </w:rPr>
        <w:t>=</w:t>
      </w:r>
      <w:r>
        <w:rPr>
          <w:rStyle w:val="Mn"/>
          <w:rFonts w:cs="Arial" w:ascii="Arial" w:hAnsi="Arial"/>
          <w:color w:val="222222"/>
          <w:sz w:val="24"/>
          <w:szCs w:val="22"/>
        </w:rPr>
        <w:t>10</w:t>
      </w:r>
      <w:r>
        <w:rPr>
          <w:rStyle w:val="Mo"/>
          <w:rFonts w:cs="Arial" w:ascii="Arial" w:hAnsi="Arial"/>
          <w:color w:val="222222"/>
          <w:sz w:val="24"/>
          <w:szCs w:val="22"/>
        </w:rPr>
        <w:t>,</w:t>
      </w:r>
      <w:r>
        <w:rPr>
          <w:rStyle w:val="Mn"/>
          <w:rFonts w:cs="Arial" w:ascii="Arial" w:hAnsi="Arial"/>
          <w:color w:val="222222"/>
          <w:sz w:val="24"/>
          <w:szCs w:val="22"/>
        </w:rPr>
        <w:t>3</w:t>
      </w:r>
      <w:r>
        <w:rPr>
          <w:rStyle w:val="Mn"/>
          <w:rFonts w:eastAsia="Times New Roman" w:cs="Arial" w:ascii="Arial" w:hAnsi="Arial"/>
          <w:color w:val="222222"/>
          <w:sz w:val="24"/>
          <w:szCs w:val="22"/>
        </w:rPr>
        <w:t>°</w:t>
      </w:r>
      <w:r>
        <w:rPr>
          <w:rFonts w:cs="Arial" w:ascii="Arial" w:hAnsi="Arial"/>
          <w:color w:val="222222"/>
          <w:sz w:val="24"/>
        </w:rPr>
        <w:t xml:space="preserve"> gehören.</w:t>
      </w:r>
    </w:p>
    <w:p>
      <w:pPr>
        <w:pStyle w:val="Normal"/>
        <w:numPr>
          <w:ilvl w:val="0"/>
          <w:numId w:val="2"/>
        </w:numPr>
        <w:spacing w:lineRule="auto" w:line="360"/>
        <w:ind w:start="720" w:end="-1" w:hanging="360"/>
        <w:rPr>
          <w:rFonts w:ascii="Arial" w:hAnsi="Arial" w:cs="Arial"/>
          <w:sz w:val="24"/>
        </w:rPr>
      </w:pPr>
      <w:r>
        <w:rPr>
          <w:rFonts w:cs="Arial" w:ascii="Arial" w:hAnsi="Arial"/>
          <w:color w:val="222222"/>
          <w:sz w:val="24"/>
        </w:rPr>
        <w:t xml:space="preserve">Begründen Sie, dass der Winkel </w:t>
      </w:r>
      <w:r>
        <w:rPr>
          <w:rStyle w:val="Mi"/>
          <w:rFonts w:cs="Arial" w:ascii="Arial" w:hAnsi="Arial"/>
          <w:i/>
          <w:iCs/>
          <w:color w:val="222222"/>
          <w:sz w:val="24"/>
          <w:szCs w:val="22"/>
        </w:rPr>
        <w:t>ϑ</w:t>
      </w:r>
      <w:r>
        <w:rPr>
          <w:rStyle w:val="Mi"/>
          <w:rFonts w:cs="Arial" w:ascii="Arial" w:hAnsi="Arial"/>
          <w:color w:val="222222"/>
          <w:sz w:val="24"/>
          <w:szCs w:val="22"/>
          <w:vertAlign w:val="subscript"/>
        </w:rPr>
        <w:t xml:space="preserve">2  </w:t>
      </w:r>
      <w:r>
        <w:rPr>
          <w:rFonts w:cs="Arial" w:ascii="Arial" w:hAnsi="Arial"/>
          <w:color w:val="222222"/>
          <w:sz w:val="24"/>
        </w:rPr>
        <w:t xml:space="preserve">zur </w:t>
      </w:r>
      <w:r>
        <w:rPr>
          <w:rFonts w:cs="Arial" w:ascii="Arial" w:hAnsi="Arial"/>
          <w:sz w:val="24"/>
        </w:rPr>
        <w:t>K</w:t>
      </w:r>
      <w:r>
        <w:rPr>
          <w:rFonts w:cs="Symbol" w:ascii="Symbol" w:hAnsi="Symbol"/>
          <w:sz w:val="24"/>
          <w:vertAlign w:val="subscript"/>
        </w:rPr>
        <w:t></w:t>
      </w:r>
      <w:r>
        <w:rPr>
          <w:rFonts w:cs="Arial" w:ascii="Arial" w:hAnsi="Arial"/>
          <w:sz w:val="24"/>
        </w:rPr>
        <w:t>-Linie gehört.</w:t>
      </w:r>
    </w:p>
    <w:p>
      <w:pPr>
        <w:pStyle w:val="Normal"/>
        <w:numPr>
          <w:ilvl w:val="0"/>
          <w:numId w:val="2"/>
        </w:numPr>
        <w:spacing w:lineRule="auto" w:line="360"/>
        <w:ind w:start="720" w:end="-1" w:hanging="360"/>
        <w:rPr>
          <w:rFonts w:ascii="Arial" w:hAnsi="Arial" w:cs="Arial"/>
          <w:color w:val="222222"/>
          <w:sz w:val="24"/>
          <w:szCs w:val="18"/>
        </w:rPr>
      </w:pPr>
      <w:r>
        <w:rPr>
          <w:rFonts w:cs="Arial" w:ascii="Arial" w:hAnsi="Arial"/>
          <w:sz w:val="24"/>
        </w:rPr>
        <w:t xml:space="preserve">Erläutern Sie die Bedeutung von </w:t>
      </w:r>
      <w:r>
        <w:rPr>
          <w:rStyle w:val="Mi"/>
          <w:rFonts w:cs="Arial" w:ascii="Arial" w:hAnsi="Arial"/>
          <w:i/>
          <w:iCs/>
          <w:color w:val="222222"/>
          <w:sz w:val="24"/>
          <w:szCs w:val="22"/>
        </w:rPr>
        <w:t>ϑ</w:t>
      </w:r>
      <w:r>
        <w:rPr>
          <w:rStyle w:val="Mi"/>
          <w:rFonts w:cs="Arial" w:ascii="Arial" w:hAnsi="Arial"/>
          <w:color w:val="222222"/>
          <w:sz w:val="24"/>
          <w:szCs w:val="22"/>
          <w:vertAlign w:val="subscript"/>
        </w:rPr>
        <w:t>0</w:t>
      </w:r>
      <w:r>
        <w:rPr>
          <w:rFonts w:cs="Arial" w:ascii="Arial" w:hAnsi="Arial"/>
          <w:color w:val="222222"/>
          <w:sz w:val="24"/>
        </w:rPr>
        <w:t>.                                                           (12 BE)</w:t>
      </w:r>
    </w:p>
    <w:p>
      <w:pPr>
        <w:pStyle w:val="Normal"/>
        <w:spacing w:lineRule="auto" w:line="360"/>
        <w:ind w:start="360" w:end="-1" w:hanging="0"/>
        <w:rPr>
          <w:rFonts w:ascii="Arial" w:hAnsi="Arial" w:cs="Arial"/>
          <w:color w:val="222222"/>
          <w:sz w:val="24"/>
          <w:szCs w:val="18"/>
        </w:rPr>
      </w:pPr>
      <w:r>
        <w:rPr>
          <w:rFonts w:cs="Arial" w:ascii="Arial" w:hAnsi="Arial"/>
          <w:color w:val="222222"/>
          <w:sz w:val="24"/>
          <w:szCs w:val="18"/>
        </w:rPr>
      </w:r>
    </w:p>
    <w:p>
      <w:pPr>
        <w:pStyle w:val="Normal"/>
        <w:widowControl/>
        <w:suppressAutoHyphens w:val="true"/>
        <w:bidi w:val="0"/>
        <w:spacing w:lineRule="auto" w:line="360"/>
        <w:ind w:start="-15" w:end="-15" w:hanging="0"/>
        <w:rPr>
          <w:rFonts w:ascii="Arial" w:hAnsi="Arial" w:cs="Arial"/>
          <w:color w:val="222222"/>
          <w:sz w:val="24"/>
        </w:rPr>
      </w:pPr>
      <w:r>
        <w:rPr>
          <w:rFonts w:cs="Arial" w:ascii="Arial" w:hAnsi="Arial"/>
          <w:color w:val="222222"/>
          <w:sz w:val="24"/>
        </w:rPr>
        <w:t>c)   Diskutieren Sie, wie sich die Intensitätsverteilung ändert, wenn entweder die</w:t>
      </w:r>
    </w:p>
    <w:p>
      <w:pPr>
        <w:pStyle w:val="Normal"/>
        <w:widowControl/>
        <w:tabs>
          <w:tab w:val="clear" w:pos="709"/>
          <w:tab w:val="left" w:pos="412" w:leader="none"/>
        </w:tabs>
        <w:suppressAutoHyphens w:val="true"/>
        <w:bidi w:val="0"/>
        <w:spacing w:lineRule="auto" w:line="360"/>
        <w:ind w:start="412" w:end="-15" w:hanging="0"/>
        <w:rPr>
          <w:rFonts w:ascii="Arial" w:hAnsi="Arial" w:cs="Arial"/>
          <w:sz w:val="24"/>
        </w:rPr>
      </w:pPr>
      <w:r>
        <w:rPr>
          <w:rFonts w:cs="Arial" w:ascii="Arial" w:hAnsi="Arial"/>
          <w:color w:val="222222"/>
          <w:sz w:val="24"/>
        </w:rPr>
        <w:t xml:space="preserve">Beschleunigungsspannung der Röhre oder der Heizstrom der Glühkathode erhöht wird.                                                                                                                  (8 BE) </w:t>
      </w:r>
    </w:p>
    <w:p>
      <w:pPr>
        <w:pStyle w:val="Normal"/>
        <w:spacing w:lineRule="auto" w:line="360"/>
        <w:ind w:start="0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9"/>
          <w:tab w:val="left" w:pos="426" w:leader="none"/>
        </w:tabs>
        <w:spacing w:lineRule="auto" w:line="360"/>
        <w:ind w:start="426" w:end="-1" w:hanging="426"/>
        <w:rPr>
          <w:rFonts w:ascii="Arial" w:hAnsi="Arial" w:cs="Arial"/>
          <w:color w:val="222222"/>
          <w:sz w:val="24"/>
        </w:rPr>
      </w:pPr>
      <w:r>
        <w:rPr>
          <w:rFonts w:cs="Arial" w:ascii="Arial" w:hAnsi="Arial"/>
          <w:color w:val="222222"/>
          <w:sz w:val="24"/>
        </w:rPr>
        <w:t>d)   Im Jahr 1913 fand der englische Physiker Henry MOSELEY ein Gesetz, das die K</w:t>
      </w:r>
      <w:r>
        <w:rPr>
          <w:rFonts w:cs="Arial" w:ascii="Arial" w:hAnsi="Arial"/>
          <w:color w:val="222222"/>
          <w:sz w:val="24"/>
          <w:szCs w:val="14"/>
          <w:vertAlign w:val="subscript"/>
        </w:rPr>
        <w:t>α</w:t>
      </w:r>
      <w:r>
        <w:rPr>
          <w:rFonts w:cs="Arial" w:ascii="Arial" w:hAnsi="Arial"/>
          <w:color w:val="222222"/>
          <w:sz w:val="24"/>
        </w:rPr>
        <w:t xml:space="preserve">-   Linien der charakteristischen Röntgenspektren beschreibt.                               </w:t>
      </w:r>
    </w:p>
    <w:p>
      <w:pPr>
        <w:pStyle w:val="Normal"/>
        <w:numPr>
          <w:ilvl w:val="0"/>
          <w:numId w:val="5"/>
        </w:numPr>
        <w:tabs>
          <w:tab w:val="left" w:pos="709" w:leader="none"/>
        </w:tabs>
        <w:spacing w:lineRule="auto" w:line="360"/>
        <w:ind w:start="709" w:end="-1" w:hanging="283"/>
        <w:rPr>
          <w:rFonts w:ascii="Arial" w:hAnsi="Arial" w:cs="Arial"/>
          <w:sz w:val="24"/>
        </w:rPr>
      </w:pPr>
      <w:r>
        <w:rPr>
          <w:rFonts w:cs="Arial" w:ascii="Arial" w:hAnsi="Arial"/>
          <w:color w:val="222222"/>
          <w:sz w:val="24"/>
        </w:rPr>
        <w:t>Bestimmen Sie mit Hilfe des Moseleyschen Gesetzes das Material der im  vorliegenden Versuch verwendeten Anode.</w:t>
      </w:r>
      <w:r>
        <w:rPr>
          <w:rFonts w:cs="Arial" w:ascii="Arial" w:hAnsi="Arial"/>
          <w:sz w:val="24"/>
        </w:rPr>
        <w:t xml:space="preserve">  </w:t>
      </w:r>
    </w:p>
    <w:p>
      <w:pPr>
        <w:pStyle w:val="Normal"/>
        <w:numPr>
          <w:ilvl w:val="0"/>
          <w:numId w:val="5"/>
        </w:numPr>
        <w:tabs>
          <w:tab w:val="left" w:pos="709" w:leader="none"/>
          <w:tab w:val="left" w:pos="8505" w:leader="none"/>
        </w:tabs>
        <w:spacing w:lineRule="auto" w:line="360"/>
        <w:ind w:start="709" w:end="-1" w:hanging="283"/>
        <w:rPr/>
      </w:pPr>
      <w:r>
        <w:rPr>
          <w:rFonts w:cs="Arial" w:ascii="Arial" w:hAnsi="Arial"/>
          <w:sz w:val="24"/>
        </w:rPr>
        <w:t>Geben Sie die minimale Beschleunigungsspannung an, die an die Röhre gelegt werden muss, um die K</w:t>
      </w:r>
      <w:r>
        <w:rPr>
          <w:rFonts w:cs="Symbol" w:ascii="Symbol" w:hAnsi="Symbol"/>
          <w:sz w:val="24"/>
          <w:vertAlign w:val="subscript"/>
        </w:rPr>
        <w:t></w:t>
      </w:r>
      <w:r>
        <w:rPr>
          <w:rFonts w:cs="Arial" w:ascii="Arial" w:hAnsi="Arial"/>
          <w:sz w:val="24"/>
        </w:rPr>
        <w:t xml:space="preserve">-Linie nachzuweisen.                                            (13 BE)                                                                           </w:t>
      </w:r>
    </w:p>
    <w:sectPr>
      <w:type w:val="nextPage"/>
      <w:pgSz w:w="11906" w:h="16838"/>
      <w:pgMar w:left="1418" w:right="851" w:gutter="0" w:header="0" w:top="709" w:footer="0" w:bottom="851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Berschrift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>
        <w:sz w:val="24"/>
        <w:rFonts w:ascii="Symbol" w:hAnsi="Symbol" w:cs="Symbol"/>
        <w:color w:val="222222"/>
      </w:rPr>
    </w:lvl>
    <w:lvl w:ilvl="1">
      <w:start w:val="1"/>
      <w:pStyle w:val="Berschrift2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4"/>
        <w:color w:val="222222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40" w:hanging="340"/>
      </w:pPr>
      <w:rPr>
        <w:rFonts w:ascii="Symbol" w:hAnsi="Symbol" w:cs="Symbol" w:hint="default"/>
        <w:sz w:val="24"/>
        <w:color w:val="222222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40" w:hanging="340"/>
      </w:pPr>
      <w:rPr>
        <w:rFonts w:ascii="Symbol" w:hAnsi="Symbol" w:cs="Symbol" w:hint="default"/>
        <w:sz w:val="24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usePrinterMetric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eastAsia="zh-CN" w:bidi="ar-SA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ind w:start="-1134" w:end="0" w:firstLine="1134"/>
      <w:outlineLvl w:val="0"/>
    </w:pPr>
    <w:rPr>
      <w:rFonts w:ascii="Arial" w:hAnsi="Arial" w:cs="Arial"/>
      <w:sz w:val="24"/>
    </w:rPr>
  </w:style>
  <w:style w:type="paragraph" w:styleId="Berschrift2">
    <w:name w:val="Heading 2"/>
    <w:basedOn w:val="Normal"/>
    <w:next w:val="Normal"/>
    <w:qFormat/>
    <w:pPr>
      <w:keepNext w:val="true"/>
      <w:numPr>
        <w:ilvl w:val="1"/>
        <w:numId w:val="1"/>
      </w:numPr>
      <w:ind w:start="-1134" w:end="0" w:firstLine="1134"/>
      <w:outlineLvl w:val="1"/>
    </w:pPr>
    <w:rPr>
      <w:rFonts w:ascii="Arial" w:hAnsi="Arial" w:cs="Arial"/>
      <w:b/>
      <w:sz w:val="24"/>
    </w:rPr>
  </w:style>
  <w:style w:type="character" w:styleId="WW8Num1z0">
    <w:name w:val="WW8Num1z0"/>
    <w:qFormat/>
    <w:rPr>
      <w:rFonts w:ascii="Symbol" w:hAnsi="Symbol" w:cs="Symbol"/>
      <w:color w:val="222222"/>
      <w:sz w:val="24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Arial"/>
      <w:color w:val="222222"/>
      <w:sz w:val="24"/>
    </w:rPr>
  </w:style>
  <w:style w:type="character" w:styleId="WW8Num3z0">
    <w:name w:val="WW8Num3z0"/>
    <w:qFormat/>
    <w:rPr>
      <w:rFonts w:ascii="Symbol" w:hAnsi="Symbol" w:cs="Symbol"/>
      <w:color w:val="222222"/>
      <w:sz w:val="24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  <w:sz w:val="24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6z0">
    <w:name w:val="WW8Num6z0"/>
    <w:qFormat/>
    <w:rPr>
      <w:rFonts w:cs="Aria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>
      <w:rFonts w:ascii="Symbol" w:hAnsi="Symbol" w:cs="Symbo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AbsatzStandardschriftart">
    <w:name w:val="Absatz-Standardschriftart"/>
    <w:qFormat/>
    <w:rPr/>
  </w:style>
  <w:style w:type="character" w:styleId="Mn">
    <w:name w:val="mn"/>
    <w:basedOn w:val="AbsatzStandardschriftart"/>
    <w:qFormat/>
    <w:rPr/>
  </w:style>
  <w:style w:type="character" w:styleId="Mi">
    <w:name w:val="mi"/>
    <w:basedOn w:val="AbsatzStandardschriftart"/>
    <w:qFormat/>
    <w:rPr/>
  </w:style>
  <w:style w:type="character" w:styleId="Mo">
    <w:name w:val="mo"/>
    <w:basedOn w:val="AbsatzStandardschriftart"/>
    <w:qFormat/>
    <w:rPr/>
  </w:style>
  <w:style w:type="character" w:styleId="Starkbetont">
    <w:name w:val="Strong"/>
    <w:basedOn w:val="AbsatzStandardschriftar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krper">
    <w:name w:val="Body Text"/>
    <w:basedOn w:val="Normal"/>
    <w:pPr>
      <w:spacing w:before="0" w:after="12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StandardWeb">
    <w:name w:val="Standard (Web)"/>
    <w:basedOn w:val="Normal"/>
    <w:qFormat/>
    <w:pPr>
      <w:spacing w:before="100" w:after="100"/>
    </w:pPr>
    <w:rPr>
      <w:color w:val="000000"/>
      <w:sz w:val="27"/>
      <w:szCs w:val="27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34457</TotalTime>
  <Application>LibreOffice/7.4.5.1$Windows_X86_64 LibreOffice_project/9c0871452b3918c1019dde9bfac75448afc4b57f</Application>
  <AppVersion>15.0000</AppVersion>
  <Pages>2</Pages>
  <Words>258</Words>
  <Characters>1504</Characters>
  <CharactersWithSpaces>2142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2017-08-09T18:31:00Z</dcterms:created>
  <dc:creator>ralf wusterbarth</dc:creator>
  <dc:description/>
  <dc:language>de-DE</dc:language>
  <cp:lastModifiedBy/>
  <cp:lastPrinted>2012-12-26T12:45:00Z</cp:lastPrinted>
  <dcterms:modified xsi:type="dcterms:W3CDTF">2023-11-07T14:22:20Z</dcterms:modified>
  <cp:revision>16</cp:revision>
  <dc:subject/>
  <dc:title>Nordseegymnasium Sankt Peter</dc:title>
</cp:coreProperties>
</file>