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b/>
          <w:bCs/>
        </w:rPr>
      </w:pPr>
      <w:r>
        <w:rPr>
          <w:b/>
          <w:bCs/>
        </w:rPr>
        <w:t>Lösungen:</w:t>
      </w:r>
    </w:p>
    <w:p>
      <w:pPr>
        <w:pStyle w:val="Normal"/>
        <w:rPr>
          <w:b/>
          <w:b/>
          <w:bCs/>
          <w:sz w:val="20"/>
          <w:lang w:val="de-DE" w:eastAsia="de-DE"/>
        </w:rPr>
      </w:pPr>
      <w:r>
        <w:rPr>
          <w:b/>
          <w:bCs/>
          <w:sz w:val="20"/>
          <w:lang w:val="de-DE" w:eastAsia="de-DE"/>
        </w:rPr>
      </w:r>
    </w:p>
    <w:p>
      <w:pPr>
        <w:pStyle w:val="Normal"/>
        <w:rPr/>
      </w:pPr>
      <w:r>
        <w:rPr/>
        <w:t>a)  Reihenschaltung von LED und Widerstand; über der LED wird die Spannung gemessen, bei der die jeweilige LED aufleucht</w:t>
      </w: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2171700</wp:posOffset>
            </wp:positionH>
            <wp:positionV relativeFrom="paragraph">
              <wp:posOffset>217170</wp:posOffset>
            </wp:positionV>
            <wp:extent cx="3884930" cy="1845945"/>
            <wp:effectExtent l="0" t="0" r="0" b="0"/>
            <wp:wrapTight wrapText="bothSides">
              <wp:wrapPolygon edited="0">
                <wp:start x="19933" y="315"/>
                <wp:lineTo x="19822" y="1786"/>
                <wp:lineTo x="2942" y="2732"/>
                <wp:lineTo x="2942" y="3362"/>
                <wp:lineTo x="1721" y="4098"/>
                <wp:lineTo x="1498" y="4518"/>
                <wp:lineTo x="1498" y="5044"/>
                <wp:lineTo x="1054" y="5674"/>
                <wp:lineTo x="721" y="6410"/>
                <wp:lineTo x="610" y="7041"/>
                <wp:lineTo x="888" y="8197"/>
                <wp:lineTo x="888" y="9668"/>
                <wp:lineTo x="1166" y="9878"/>
                <wp:lineTo x="2776" y="9878"/>
                <wp:lineTo x="888" y="10298"/>
                <wp:lineTo x="888" y="11350"/>
                <wp:lineTo x="2276" y="11454"/>
                <wp:lineTo x="1110" y="11875"/>
                <wp:lineTo x="888" y="12190"/>
                <wp:lineTo x="888" y="13136"/>
                <wp:lineTo x="555" y="14713"/>
                <wp:lineTo x="666" y="15133"/>
                <wp:lineTo x="1332" y="16289"/>
                <wp:lineTo x="1555" y="16289"/>
                <wp:lineTo x="1555" y="16919"/>
                <wp:lineTo x="2220" y="17971"/>
                <wp:lineTo x="2443" y="17971"/>
                <wp:lineTo x="111" y="19442"/>
                <wp:lineTo x="111" y="20178"/>
                <wp:lineTo x="277" y="20808"/>
                <wp:lineTo x="5274" y="20808"/>
                <wp:lineTo x="9716" y="20808"/>
                <wp:lineTo x="20433" y="19968"/>
                <wp:lineTo x="20600" y="11454"/>
                <wp:lineTo x="21099" y="9878"/>
                <wp:lineTo x="20822" y="7460"/>
                <wp:lineTo x="20544" y="6621"/>
                <wp:lineTo x="20988" y="6621"/>
                <wp:lineTo x="20988" y="5674"/>
                <wp:lineTo x="20544" y="5044"/>
                <wp:lineTo x="20766" y="5044"/>
                <wp:lineTo x="20933" y="4203"/>
                <wp:lineTo x="20822" y="3362"/>
                <wp:lineTo x="21099" y="3257"/>
                <wp:lineTo x="20933" y="2627"/>
                <wp:lineTo x="20544" y="1786"/>
                <wp:lineTo x="21099" y="1156"/>
                <wp:lineTo x="21099" y="315"/>
                <wp:lineTo x="20433" y="315"/>
                <wp:lineTo x="19933" y="315"/>
              </wp:wrapPolygon>
            </wp:wrapTight>
            <wp:docPr id="1" name="Bild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8" t="-92" r="-48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3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et. </w:t>
      </w:r>
    </w:p>
    <w:p>
      <w:pPr>
        <w:pStyle w:val="Normal"/>
        <w:rPr/>
      </w:pPr>
      <w:r>
        <w:rPr/>
        <w:t>Die Bestimmung der Wellenlängen erfolgt in subjektiver Betrachtung:</w:t>
      </w:r>
    </w:p>
    <w:p>
      <w:pPr>
        <w:pStyle w:val="Normal"/>
        <w:rPr/>
      </w:pPr>
      <w:r>
        <w:rPr/>
        <w:t>Für das n. Maximum gilt:</w:t>
      </w:r>
    </w:p>
    <w:p>
      <w:pPr>
        <w:pStyle w:val="Normal"/>
        <w:rPr/>
      </w:pPr>
      <w:r>
        <w:rPr>
          <w:rFonts w:eastAsia="Symbol" w:cs="Symbol" w:ascii="Symbol" w:hAnsi="Symbol"/>
        </w:rPr>
        <w:t></w:t>
      </w:r>
      <w:r>
        <w:rPr/>
        <w:t>s = n</w:t>
      </w:r>
      <w:r>
        <w:rPr>
          <w:rFonts w:eastAsia="Symbol" w:cs="Symbol" w:ascii="Symbol" w:hAnsi="Symbol"/>
        </w:rPr>
        <w:t></w:t>
      </w:r>
      <w:r>
        <w:rPr/>
        <w:t xml:space="preserve"> .</w:t>
      </w:r>
    </w:p>
    <w:p>
      <w:pPr>
        <w:pStyle w:val="Normal"/>
        <w:rPr/>
      </w:pPr>
      <w:r>
        <w:rPr/>
        <w:t xml:space="preserve">Außerdem </w:t>
      </w:r>
      <w:r>
        <w:rPr>
          <w:rFonts w:eastAsia="Symbol" w:cs="Symbol" w:ascii="Symbol" w:hAnsi="Symbol"/>
        </w:rPr>
        <w:t></w:t>
      </w:r>
      <w:r>
        <w:rPr/>
        <w:t xml:space="preserve">s/b = sin </w:t>
      </w:r>
      <w:r>
        <w:rPr>
          <w:rFonts w:eastAsia="Symbol" w:cs="Symbol" w:ascii="Symbol" w:hAnsi="Symbol"/>
        </w:rPr>
        <w:t></w:t>
      </w:r>
      <w:r>
        <w:rPr/>
        <w:t xml:space="preserve"> = d/</w:t>
      </w:r>
      <w:r>
        <w:rPr/>
      </w:r>
      <m:oMath xmlns:m="http://schemas.openxmlformats.org/officeDocument/2006/math">
        <m:rad>
          <m:radPr>
            <m:degHide m:val="1"/>
          </m:radPr>
          <m:deg/>
          <m:e>
            <m:sSup>
              <m:e>
                <m:r>
                  <m:t xml:space="preserve">d</m:t>
                </m:r>
              </m:e>
              <m:sup>
                <m:r>
                  <m:t xml:space="preserve">2</m:t>
                </m:r>
              </m:sup>
            </m:sSup>
            <m:sSup>
              <m:e>
                <m:r>
                  <m:rPr>
                    <m:lit/>
                    <m:nor/>
                  </m:rPr>
                  <m:t xml:space="preserve">+a</m:t>
                </m:r>
              </m:e>
              <m:sup>
                <m:r>
                  <m:t xml:space="preserve">2</m:t>
                </m:r>
              </m:sup>
            </m:sSup>
          </m:e>
        </m:rad>
      </m:oMath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Messung:</w: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89535" simplePos="0" locked="0" layoutInCell="0" allowOverlap="1" relativeHeight="3">
                <wp:simplePos x="0" y="0"/>
                <wp:positionH relativeFrom="column">
                  <wp:posOffset>-47625</wp:posOffset>
                </wp:positionH>
                <wp:positionV relativeFrom="paragraph">
                  <wp:posOffset>635</wp:posOffset>
                </wp:positionV>
                <wp:extent cx="2801620" cy="1106170"/>
                <wp:effectExtent l="0" t="0" r="0" b="0"/>
                <wp:wrapSquare wrapText="bothSides"/>
                <wp:docPr id="2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620" cy="1106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434" w:type="dxa"/>
                              <w:jc w:val="start"/>
                              <w:tblInd w:w="-5" w:type="dxa"/>
                              <w:tblLayout w:type="fixed"/>
                              <w:tblCellMar>
                                <w:top w:w="0" w:type="dxa"/>
                                <w:start w:w="70" w:type="dxa"/>
                                <w:bottom w:w="0" w:type="dxa"/>
                                <w:end w:w="70" w:type="dxa"/>
                              </w:tblCellMar>
                            </w:tblPr>
                            <w:tblGrid>
                              <w:gridCol w:w="1468"/>
                              <w:gridCol w:w="1468"/>
                              <w:gridCol w:w="1498"/>
                            </w:tblGrid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U in V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ymbol" w:cs="Symbol" w:ascii="Symbol" w:hAnsi="Symbol"/>
                                    </w:rPr>
                                    <w:t>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/>
                                    <w:t>in nm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f in 10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14</w:t>
                                  </w:r>
                                  <w:r>
                                    <w:rPr/>
                                    <w:t xml:space="preserve"> Hz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/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6,25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560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5,36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590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5,09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2" w:hRule="atLeast"/>
                              </w:trPr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1,95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4,72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1,86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665</w:t>
                                  </w:r>
                                </w:p>
                              </w:tc>
                              <w:tc>
                                <w:tcPr>
                                  <w:tcW w:w="149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/>
                                    <w:t>4,5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1270" tIns="1270" rIns="1270" bIns="1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0.6pt;height:87.1pt;mso-wrap-distance-left:0pt;mso-wrap-distance-right:7.05pt;mso-wrap-distance-top:0pt;mso-wrap-distance-bottom:0pt;margin-top:0.05pt;mso-position-vertical-relative:text;margin-left:-3.75pt;mso-position-horizontal-relative:text">
                <v:fill opacity="0f"/>
                <v:textbox inset="0.00138888888888889in,0.00138888888888889in,0.00138888888888889in,0.00138888888888889in">
                  <w:txbxContent>
                    <w:tbl>
                      <w:tblPr>
                        <w:tblW w:w="4434" w:type="dxa"/>
                        <w:jc w:val="start"/>
                        <w:tblInd w:w="-5" w:type="dxa"/>
                        <w:tblLayout w:type="fixed"/>
                        <w:tblCellMar>
                          <w:top w:w="0" w:type="dxa"/>
                          <w:start w:w="70" w:type="dxa"/>
                          <w:bottom w:w="0" w:type="dxa"/>
                          <w:end w:w="70" w:type="dxa"/>
                        </w:tblCellMar>
                      </w:tblPr>
                      <w:tblGrid>
                        <w:gridCol w:w="1468"/>
                        <w:gridCol w:w="1468"/>
                        <w:gridCol w:w="1498"/>
                      </w:tblGrid>
                      <w:tr>
                        <w:trPr>
                          <w:trHeight w:val="262" w:hRule="atLeast"/>
                        </w:trPr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U in V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</w:rPr>
                              <w:t>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in nm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f in 10</w:t>
                            </w:r>
                            <w:r>
                              <w:rPr>
                                <w:vertAlign w:val="superscript"/>
                              </w:rPr>
                              <w:t>14</w:t>
                            </w:r>
                            <w:r>
                              <w:rPr/>
                              <w:t xml:space="preserve"> Hz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2,6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480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6,25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2,2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560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5,36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2,2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590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5,09</w:t>
                            </w:r>
                          </w:p>
                        </w:tc>
                      </w:tr>
                      <w:tr>
                        <w:trPr>
                          <w:trHeight w:val="262" w:hRule="atLeast"/>
                        </w:trPr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1,95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635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4,72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1,86</w:t>
                            </w:r>
                          </w:p>
                        </w:tc>
                        <w:tc>
                          <w:tcPr>
                            <w:tcW w:w="146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665</w:t>
                            </w:r>
                          </w:p>
                        </w:tc>
                        <w:tc>
                          <w:tcPr>
                            <w:tcW w:w="149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4,5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Web"/>
        <w:rPr/>
      </w:pPr>
      <w:r>
        <w:rPr/>
        <w:t>Aus eU = hf erhält man h = 6,6 x 10</w:t>
      </w:r>
      <w:r>
        <w:rPr>
          <w:vertAlign w:val="superscript"/>
        </w:rPr>
        <w:t>-34</w:t>
      </w:r>
      <w:r>
        <w:rPr/>
        <w:t xml:space="preserve"> Js aus der Steigung, wenn man U gegen f aufträgt.</w:t>
      </w:r>
    </w:p>
    <w:p>
      <w:pPr>
        <w:pStyle w:val="StandardWeb"/>
        <w:jc w:val="center"/>
        <w:rPr/>
      </w:pPr>
      <w:r>
        <w:rPr/>
      </w:r>
    </w:p>
    <w:p>
      <w:pPr>
        <w:pStyle w:val="StandardWeb"/>
        <w:rPr/>
      </w:pPr>
      <w:r>
        <w:rPr/>
        <w:t>b)  Lichtel. Effekt: Photonen einer bestimmten Wellenlänge lösen Elektronen aus, unabhängig von der Intensität. Das widerspricht dem damaligen Wellenmodell des Lichts. Licht besteht aus Photonen, deren Energie nur von der Frequenz abhängt.</w:t>
      </w:r>
    </w:p>
    <w:p>
      <w:pPr>
        <w:pStyle w:val="StandardWeb"/>
        <w:rPr/>
      </w:pPr>
      <w:r>
        <w:rPr/>
        <w:t>Briefmarke: links rot – rechts blau. Kugeln stellen ausgelöste Elektronen dar, die Länge der Pfeile deren kin. Energie. Es gilt E</w:t>
      </w:r>
      <w:r>
        <w:rPr>
          <w:vertAlign w:val="subscript"/>
        </w:rPr>
        <w:t>Photon</w:t>
      </w:r>
      <w:r>
        <w:rPr/>
        <w:t xml:space="preserve"> = E</w:t>
      </w:r>
      <w:r>
        <w:rPr>
          <w:vertAlign w:val="subscript"/>
        </w:rPr>
        <w:t>kin, Elektron</w:t>
      </w:r>
      <w:r>
        <w:rPr/>
        <w:t xml:space="preserve"> + E</w:t>
      </w:r>
      <w:r>
        <w:rPr>
          <w:vertAlign w:val="subscript"/>
        </w:rPr>
        <w:t>Austritt</w:t>
      </w:r>
      <w:r>
        <w:rPr/>
        <w:t>.</w:t>
      </w:r>
    </w:p>
    <w:p>
      <w:pPr>
        <w:pStyle w:val="StandardWeb"/>
        <w:rPr/>
      </w:pPr>
      <w:r>
        <w:rPr/>
        <w:t>c)  E = nhf (n Anzahl der Photonen pro Sekunde). n = E/(hf)=P*1s/(hf) = 1,34x10</w:t>
      </w:r>
      <w:r>
        <w:rPr>
          <w:vertAlign w:val="superscript"/>
        </w:rPr>
        <w:t>14</w:t>
      </w:r>
      <w:r>
        <w:rPr/>
        <w:t xml:space="preserve"> Photonen pro Sekunde.</w:t>
      </w:r>
    </w:p>
    <w:p>
      <w:pPr>
        <w:pStyle w:val="StandardWeb"/>
        <w:rPr/>
      </w:pPr>
      <w:r>
        <w:rPr/>
        <w:t>Bei der Rekombination wird Energie frei. Temperatur als Ursache der Energieverbreiterung. Eventuell: Leitungsband (keine diskreten Energieniveaus); Verunreinigungen d. Ausgangsmaterials.</w:t>
      </w:r>
    </w:p>
    <w:p>
      <w:pPr>
        <w:pStyle w:val="StandardWeb"/>
        <w:rPr/>
      </w:pPr>
      <w:r>
        <w:rPr/>
        <w:t>d)  Absorption von Photonen dieser Wellenlänge durch atomares H (nach Bohr). 656 nm entspricht 1,90 V. Übergang von der 3. auf die 2. Bahn.</w:t>
      </w:r>
    </w:p>
    <w:p>
      <w:pPr>
        <w:pStyle w:val="StandardWeb"/>
        <w:rPr/>
      </w:pPr>
      <w:r>
        <w:rPr/>
        <w:t>Weitere Übergänge möglich. Daraus folgt: weitere Absorptionslinien sichtbar.</w:t>
      </w:r>
    </w:p>
    <w:p>
      <w:pPr>
        <w:pStyle w:val="StandardWeb"/>
        <w:spacing w:before="280" w:after="280"/>
        <w:rPr/>
      </w:pPr>
      <w:r>
        <w:rPr/>
        <w:t>Bei Temperaturerniedrigung sind alle Wasserstoffatome im Grundzustand. Keine Anregung durch die Glühlampe möglich. Keine Absorptionslinien mehr sichtbar.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character" w:styleId="AbsatzStandardschriftart">
    <w:name w:val="Absatz-Standardschriftar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StandardWeb">
    <w:name w:val="Standard (Web)"/>
    <w:basedOn w:val="Normal"/>
    <w:qFormat/>
    <w:pPr>
      <w:spacing w:before="280" w:after="280"/>
    </w:pPr>
    <w:rPr>
      <w:color w:val="000000"/>
      <w:sz w:val="27"/>
      <w:szCs w:val="27"/>
    </w:rPr>
  </w:style>
  <w:style w:type="paragraph" w:styleId="Rahmeninhalt">
    <w:name w:val="Rahmeninhalt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LibreOffice/7.4.5.1$Windows_X86_64 LibreOffice_project/9c0871452b3918c1019dde9bfac75448afc4b57f</Application>
  <AppVersion>15.0000</AppVersion>
  <Pages>1</Pages>
  <Words>237</Words>
  <Characters>1286</Characters>
  <CharactersWithSpaces>1495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2012-11-22T18:54:00Z</dcterms:created>
  <dc:creator>ralf wusterbarth</dc:creator>
  <dc:description/>
  <dc:language>de-DE</dc:language>
  <cp:lastModifiedBy/>
  <cp:lastPrinted>1995-11-21T17:41:00Z</cp:lastPrinted>
  <dcterms:modified xsi:type="dcterms:W3CDTF">2023-11-06T16:52:31Z</dcterms:modified>
  <cp:revision>7</cp:revision>
  <dc:subject/>
  <dc:title>Lösungen Aufgabe 2:</dc:title>
</cp:coreProperties>
</file>