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drawing>
          <wp:anchor behindDoc="0" distT="0" distB="0" distL="114935" distR="114935" simplePos="0" locked="0" layoutInCell="0" allowOverlap="1" relativeHeight="5">
            <wp:simplePos x="0" y="0"/>
            <wp:positionH relativeFrom="column">
              <wp:posOffset>3886200</wp:posOffset>
            </wp:positionH>
            <wp:positionV relativeFrom="paragraph">
              <wp:posOffset>635</wp:posOffset>
            </wp:positionV>
            <wp:extent cx="2124710" cy="2171065"/>
            <wp:effectExtent l="0" t="0" r="0" b="0"/>
            <wp:wrapTight wrapText="bothSides">
              <wp:wrapPolygon edited="0">
                <wp:start x="474" y="0"/>
                <wp:lineTo x="474" y="10042"/>
                <wp:lineTo x="-43" y="10379"/>
                <wp:lineTo x="-43" y="11387"/>
                <wp:lineTo x="430" y="12059"/>
                <wp:lineTo x="474" y="18993"/>
                <wp:lineTo x="8148" y="19455"/>
                <wp:lineTo x="11166" y="19455"/>
                <wp:lineTo x="12976" y="20127"/>
                <wp:lineTo x="11123" y="20758"/>
                <wp:lineTo x="11123" y="21304"/>
                <wp:lineTo x="11640" y="21557"/>
                <wp:lineTo x="13063" y="21557"/>
                <wp:lineTo x="16081" y="21557"/>
                <wp:lineTo x="16253" y="20968"/>
                <wp:lineTo x="15822" y="20884"/>
                <wp:lineTo x="12416" y="20800"/>
                <wp:lineTo x="14399" y="20506"/>
                <wp:lineTo x="14485" y="20295"/>
                <wp:lineTo x="13666" y="20127"/>
                <wp:lineTo x="15736" y="19455"/>
                <wp:lineTo x="15822" y="18489"/>
                <wp:lineTo x="15607" y="18405"/>
                <wp:lineTo x="14270" y="18110"/>
                <wp:lineTo x="14442" y="17522"/>
                <wp:lineTo x="14485" y="16093"/>
                <wp:lineTo x="15951" y="14748"/>
                <wp:lineTo x="16468" y="14076"/>
                <wp:lineTo x="16813" y="13404"/>
                <wp:lineTo x="17073" y="12731"/>
                <wp:lineTo x="17417" y="11387"/>
                <wp:lineTo x="17503" y="10042"/>
                <wp:lineTo x="21469" y="10042"/>
                <wp:lineTo x="21512" y="9832"/>
                <wp:lineTo x="19486" y="9370"/>
                <wp:lineTo x="17417" y="8697"/>
                <wp:lineTo x="21600" y="8529"/>
                <wp:lineTo x="21600" y="8193"/>
                <wp:lineTo x="19185" y="8025"/>
                <wp:lineTo x="17116" y="7353"/>
                <wp:lineTo x="21469" y="7353"/>
                <wp:lineTo x="21469" y="7017"/>
                <wp:lineTo x="16986" y="6680"/>
                <wp:lineTo x="19702" y="6009"/>
                <wp:lineTo x="21600" y="6009"/>
                <wp:lineTo x="21600" y="5672"/>
                <wp:lineTo x="17288" y="5336"/>
                <wp:lineTo x="19529" y="4663"/>
                <wp:lineTo x="21512" y="4243"/>
                <wp:lineTo x="21469" y="3992"/>
                <wp:lineTo x="21383" y="3949"/>
                <wp:lineTo x="21600" y="3361"/>
                <wp:lineTo x="21383" y="3235"/>
                <wp:lineTo x="14485" y="2646"/>
                <wp:lineTo x="14528" y="1932"/>
                <wp:lineTo x="14313" y="1553"/>
                <wp:lineTo x="13580" y="629"/>
                <wp:lineTo x="13580" y="0"/>
                <wp:lineTo x="474" y="0"/>
              </wp:wrapPolygon>
            </wp:wrapTigh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8" t="-7" r="-8" b="-7"/>
                    <a:stretch>
                      <a:fillRect/>
                    </a:stretch>
                  </pic:blipFill>
                  <pic:spPr bwMode="auto">
                    <a:xfrm>
                      <a:off x="0" y="0"/>
                      <a:ext cx="2124710" cy="2171065"/>
                    </a:xfrm>
                    <a:prstGeom prst="rect">
                      <a:avLst/>
                    </a:prstGeom>
                  </pic:spPr>
                </pic:pic>
              </a:graphicData>
            </a:graphic>
          </wp:anchor>
        </w:drawing>
      </w:r>
      <w:r>
        <w:rPr>
          <w:b/>
          <w:bCs/>
        </w:rPr>
        <w:t xml:space="preserve">Lösungen </w:t>
      </w:r>
      <w:r>
        <w:rPr>
          <w:b/>
          <w:bCs/>
        </w:rPr>
        <w:t>(Röntgen)</w:t>
      </w:r>
      <w:r>
        <w:rPr>
          <w:b/>
          <w:bCs/>
        </w:rPr>
        <w:t>:</w:t>
      </w:r>
    </w:p>
    <w:p>
      <w:pPr>
        <w:pStyle w:val="Normal"/>
        <w:rPr/>
      </w:pPr>
      <w:r>
        <w:rPr/>
      </w:r>
    </w:p>
    <w:p>
      <w:pPr>
        <w:pStyle w:val="Normal"/>
        <w:ind w:start="360" w:end="0" w:hanging="0"/>
        <w:rPr/>
      </w:pPr>
      <w:r>
        <w:rPr/>
      </w:r>
    </w:p>
    <w:p>
      <w:pPr>
        <w:pStyle w:val="Normal"/>
        <w:numPr>
          <w:ilvl w:val="0"/>
          <w:numId w:val="1"/>
        </w:numPr>
        <w:tabs>
          <w:tab w:val="clear" w:pos="708"/>
          <w:tab w:val="left" w:pos="360" w:leader="none"/>
        </w:tabs>
        <w:ind w:start="360" w:end="0" w:hanging="360"/>
        <w:rPr/>
      </w:pPr>
      <w:r>
        <w:rPr/>
        <w:t>Im el. Feld beschleunigte Elektronen werden an der Anode abgebremst. Es entstehen zwei Arten von Strahlung: Bremsstrahlung und charakteristische Strahlung.</w:t>
      </w:r>
    </w:p>
    <w:p>
      <w:pPr>
        <w:pStyle w:val="Normal"/>
        <w:spacing w:lineRule="atLeast" w:line="240"/>
        <w:ind w:start="360" w:end="0" w:hanging="0"/>
        <w:jc w:val="both"/>
        <w:rPr/>
      </w:pPr>
      <w:r>
        <w:rPr/>
        <w:t xml:space="preserve">Bremsstrahlung: Durch das Abbremsen der Elektronen an der Anode werden Photonen ausgesendet. </w:t>
      </w:r>
    </w:p>
    <w:p>
      <w:pPr>
        <w:pStyle w:val="Normal"/>
        <w:spacing w:lineRule="atLeast" w:line="240"/>
        <w:ind w:start="360" w:end="0" w:hanging="0"/>
        <w:jc w:val="both"/>
        <w:rPr/>
      </w:pPr>
      <w:r>
        <w:rPr/>
        <w:t>Es gilt: eU = Q(Wärme der Anode) + E</w:t>
      </w:r>
      <w:r>
        <w:rPr>
          <w:vertAlign w:val="subscript"/>
        </w:rPr>
        <w:t>Phot</w:t>
      </w:r>
      <w:r>
        <w:rPr/>
        <w:t xml:space="preserve"> (beliebige Aufteilung der Summanden). </w:t>
      </w:r>
    </w:p>
    <w:p>
      <w:pPr>
        <w:pStyle w:val="Normal"/>
        <w:spacing w:lineRule="atLeast" w:line="240"/>
        <w:ind w:start="360" w:end="0" w:hanging="0"/>
        <w:jc w:val="both"/>
        <w:rPr/>
      </w:pPr>
      <w:r>
        <w:rPr/>
        <w:t>Kurzwellige Grenze für Q = 0.</w:t>
      </w:r>
    </w:p>
    <w:p>
      <w:pPr>
        <w:pStyle w:val="Normal"/>
        <w:spacing w:lineRule="atLeast" w:line="240"/>
        <w:ind w:start="360" w:end="0" w:hanging="0"/>
        <w:jc w:val="both"/>
        <w:rPr>
          <w:sz w:val="24"/>
        </w:rPr>
      </w:pPr>
      <w:r>
        <w:rPr/>
        <w:t xml:space="preserve">Grenzwellenlänge: hf=eU -&gt; </w:t>
      </w:r>
      <w:r>
        <w:rPr>
          <w:rFonts w:cs="Symbol" w:ascii="Symbol" w:hAnsi="Symbol"/>
        </w:rPr>
        <w:t></w:t>
      </w:r>
      <w:r>
        <w:rPr>
          <w:vertAlign w:val="subscript"/>
        </w:rPr>
        <w:t>G</w:t>
      </w:r>
      <w:r>
        <w:rPr/>
        <w:t xml:space="preserve"> = </w:t>
      </w:r>
      <w:r>
        <w:rPr/>
      </w:r>
      <m:oMath xmlns:m="http://schemas.openxmlformats.org/officeDocument/2006/math">
        <m:f>
          <m:num>
            <m:r>
              <m:t xml:space="preserve">h</m:t>
            </m:r>
            <m:r>
              <m:t xml:space="preserve">⋅</m:t>
            </m:r>
            <m:r>
              <m:t xml:space="preserve">c</m:t>
            </m:r>
          </m:num>
          <m:den>
            <m:r>
              <m:t xml:space="preserve">e</m:t>
            </m:r>
            <m:r>
              <m:t xml:space="preserve">⋅</m:t>
            </m:r>
            <m:r>
              <m:t xml:space="preserve">U</m:t>
            </m:r>
          </m:den>
        </m:f>
      </m:oMath>
      <w:r>
        <w:rPr/>
        <w:t>= 3,1*10</w:t>
      </w:r>
      <w:r>
        <w:rPr>
          <w:vertAlign w:val="superscript"/>
        </w:rPr>
        <w:t>-11</w:t>
      </w:r>
      <w:r>
        <w:rPr/>
        <w:t>m.</w:t>
      </w:r>
    </w:p>
    <w:p>
      <w:pPr>
        <w:pStyle w:val="StandardWeb"/>
        <w:ind w:start="360" w:end="0" w:hanging="360"/>
        <w:rPr>
          <w:sz w:val="24"/>
        </w:rPr>
      </w:pPr>
      <w:r>
        <w:rPr>
          <w:sz w:val="24"/>
        </w:rPr>
        <w:t xml:space="preserve">      </w:t>
      </w:r>
      <w:r>
        <w:rPr>
          <w:sz w:val="24"/>
        </w:rPr>
        <w:t>Die charakteristische Strahlung ist vom Anodenmaterial abhängig. Wird durch vorausgehende Absorption der Energie eines beschl. Elektrons ein Elektron aus der inneren Schale des Anodenatoms entfernt, so muss ein Elektron einer höheren Schale diese Lücke auffüllen (Rücksprung). K</w:t>
      </w:r>
      <w:r>
        <w:rPr>
          <w:rFonts w:cs="Symbol" w:ascii="Symbol" w:hAnsi="Symbol"/>
          <w:sz w:val="24"/>
          <w:vertAlign w:val="subscript"/>
        </w:rPr>
        <w:t></w:t>
      </w:r>
      <w:r>
        <w:rPr>
          <w:sz w:val="24"/>
        </w:rPr>
        <w:t xml:space="preserve">-Linie: Rücksprung von der L-Schale zur K-Schale . </w:t>
      </w:r>
    </w:p>
    <w:p>
      <w:pPr>
        <w:pStyle w:val="StandardWeb"/>
        <w:ind w:start="360" w:end="0" w:hanging="360"/>
        <w:rPr>
          <w:sz w:val="24"/>
        </w:rPr>
      </w:pPr>
      <w:r>
        <w:rPr>
          <w:sz w:val="24"/>
        </w:rPr>
        <w:t xml:space="preserve">      </w:t>
      </w:r>
      <w:r>
        <w:rPr>
          <w:sz w:val="24"/>
        </w:rPr>
        <w:t xml:space="preserve">Bei der Röntgenabsorption gibt es die K-Kante. Besitzen die Photonen eine Energie, die gleich der Ablöseenergie für ein k-Elektron ist, so tritt Absorption ein. Jede größere Energie führt zu einer Ionisierung, wobei </w:t>
      </w:r>
      <w:r>
        <w:drawing>
          <wp:anchor behindDoc="0" distT="0" distB="0" distL="114935" distR="114935" simplePos="0" locked="0" layoutInCell="0" allowOverlap="1" relativeHeight="4">
            <wp:simplePos x="0" y="0"/>
            <wp:positionH relativeFrom="column">
              <wp:posOffset>4000500</wp:posOffset>
            </wp:positionH>
            <wp:positionV relativeFrom="paragraph">
              <wp:posOffset>114300</wp:posOffset>
            </wp:positionV>
            <wp:extent cx="1725930" cy="1223645"/>
            <wp:effectExtent l="0" t="0" r="0" b="0"/>
            <wp:wrapTight wrapText="bothSides">
              <wp:wrapPolygon edited="0">
                <wp:start x="-70" y="0"/>
                <wp:lineTo x="-70" y="21330"/>
                <wp:lineTo x="21528" y="21330"/>
                <wp:lineTo x="21528" y="0"/>
                <wp:lineTo x="-70" y="0"/>
              </wp:wrapPolygon>
            </wp:wrapTight>
            <wp:docPr id="2"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
                    <pic:cNvPicPr>
                      <a:picLocks noChangeAspect="1" noChangeArrowheads="1"/>
                    </pic:cNvPicPr>
                  </pic:nvPicPr>
                  <pic:blipFill>
                    <a:blip r:embed="rId3"/>
                    <a:srcRect l="-12" t="-17" r="-12" b="-17"/>
                    <a:stretch>
                      <a:fillRect/>
                    </a:stretch>
                  </pic:blipFill>
                  <pic:spPr bwMode="auto">
                    <a:xfrm>
                      <a:off x="0" y="0"/>
                      <a:ext cx="1725930" cy="1223645"/>
                    </a:xfrm>
                    <a:prstGeom prst="rect">
                      <a:avLst/>
                    </a:prstGeom>
                  </pic:spPr>
                </pic:pic>
              </a:graphicData>
            </a:graphic>
          </wp:anchor>
        </w:drawing>
      </w:r>
      <w:r>
        <w:rPr>
          <w:sz w:val="24"/>
        </w:rPr>
        <w:t>der Energieüberschuss als kin. Energie der Elektronen auftritt. Da die kin. Energie jeden Wert annehmen kann, führt dies anschließend zu einem kurzwelligen Kontinuum.</w:t>
      </w:r>
    </w:p>
    <w:p>
      <w:pPr>
        <w:pStyle w:val="StandardWeb"/>
        <w:ind w:start="360" w:end="0" w:hanging="360"/>
        <w:rPr>
          <w:sz w:val="24"/>
        </w:rPr>
      </w:pPr>
      <w:r>
        <w:rPr>
          <w:sz w:val="24"/>
        </w:rPr>
        <w:t xml:space="preserve">      </w:t>
      </w:r>
      <w:r>
        <w:rPr>
          <w:sz w:val="24"/>
        </w:rPr>
        <w:t>K</w:t>
      </w:r>
      <w:r>
        <w:rPr>
          <w:rFonts w:cs="Symbol" w:ascii="Symbol" w:hAnsi="Symbol"/>
          <w:sz w:val="24"/>
          <w:vertAlign w:val="subscript"/>
        </w:rPr>
        <w:t></w:t>
      </w:r>
      <w:r>
        <w:rPr>
          <w:sz w:val="24"/>
        </w:rPr>
        <w:t>-Linie (ebenso K</w:t>
      </w:r>
      <w:r>
        <w:rPr>
          <w:rFonts w:cs="Symbol" w:ascii="Symbol" w:hAnsi="Symbol"/>
          <w:sz w:val="24"/>
          <w:vertAlign w:val="subscript"/>
        </w:rPr>
        <w:t></w:t>
      </w:r>
      <w:r>
        <w:rPr>
          <w:sz w:val="24"/>
        </w:rPr>
        <w:t xml:space="preserve"> etc.) langwelliger, da kein Sprung aus dem Kontinuum vorliegt, sondern von einer besetzten Schale.</w:t>
      </w:r>
    </w:p>
    <w:p>
      <w:pPr>
        <w:pStyle w:val="StandardWeb"/>
        <w:numPr>
          <w:ilvl w:val="0"/>
          <w:numId w:val="1"/>
        </w:numPr>
        <w:tabs>
          <w:tab w:val="clear" w:pos="708"/>
          <w:tab w:val="left" w:pos="360" w:leader="none"/>
        </w:tabs>
        <w:spacing w:before="280" w:after="280"/>
        <w:ind w:start="720" w:end="0" w:hanging="720"/>
        <w:rPr>
          <w:sz w:val="24"/>
        </w:rPr>
      </w:pPr>
      <w:r>
        <w:rPr>
          <w:sz w:val="24"/>
        </w:rPr>
        <w:t>Aus der Bragg-Bedingung für die 1. Ordnung 2 d sin(</w:t>
      </w:r>
      <w:r>
        <w:rPr>
          <w:rFonts w:cs="Symbol" w:ascii="Symbol" w:hAnsi="Symbol"/>
          <w:sz w:val="24"/>
        </w:rPr>
        <w:t></w:t>
      </w:r>
      <w:r>
        <w:rPr>
          <w:sz w:val="24"/>
        </w:rPr>
        <w:t xml:space="preserve">) = </w:t>
      </w:r>
      <w:r>
        <w:rPr>
          <w:rFonts w:cs="Symbol" w:ascii="Symbol" w:hAnsi="Symbol"/>
          <w:sz w:val="24"/>
        </w:rPr>
        <w:t></w:t>
      </w:r>
      <w:r>
        <w:rPr>
          <w:sz w:val="24"/>
        </w:rPr>
        <w:t xml:space="preserve"> folgt</w:t>
      </w:r>
    </w:p>
    <w:p>
      <w:pPr>
        <w:pStyle w:val="StandardWeb"/>
        <w:rPr>
          <w:sz w:val="24"/>
        </w:rPr>
      </w:pPr>
      <w:r>
        <w:rPr>
          <w:sz w:val="24"/>
        </w:rPr>
        <w:t xml:space="preserve">      </w:t>
      </w:r>
      <w:r>
        <w:rPr>
          <w:rFonts w:cs="Symbol" w:ascii="Symbol" w:hAnsi="Symbol"/>
          <w:sz w:val="24"/>
        </w:rPr>
        <w:t></w:t>
      </w:r>
      <w:r>
        <w:rPr>
          <w:sz w:val="24"/>
          <w:vertAlign w:val="subscript"/>
        </w:rPr>
        <w:t>0</w:t>
      </w:r>
      <w:r>
        <w:rPr>
          <w:sz w:val="24"/>
        </w:rPr>
        <w:t xml:space="preserve"> = 3,10*10</w:t>
      </w:r>
      <w:r>
        <w:rPr>
          <w:sz w:val="24"/>
          <w:vertAlign w:val="superscript"/>
        </w:rPr>
        <w:t xml:space="preserve">-11 </w:t>
      </w:r>
      <w:r>
        <w:rPr>
          <w:sz w:val="24"/>
        </w:rPr>
        <w:t xml:space="preserve">m , </w:t>
      </w:r>
      <w:r>
        <w:rPr>
          <w:rFonts w:cs="Symbol" w:ascii="Symbol" w:hAnsi="Symbol"/>
          <w:sz w:val="24"/>
        </w:rPr>
        <w:t></w:t>
      </w:r>
      <w:r>
        <w:rPr>
          <w:sz w:val="24"/>
          <w:vertAlign w:val="subscript"/>
        </w:rPr>
        <w:t>1</w:t>
      </w:r>
      <w:r>
        <w:rPr>
          <w:sz w:val="24"/>
        </w:rPr>
        <w:t xml:space="preserve"> = 6,08*10</w:t>
      </w:r>
      <w:r>
        <w:rPr>
          <w:sz w:val="24"/>
          <w:vertAlign w:val="superscript"/>
        </w:rPr>
        <w:t xml:space="preserve">-11 </w:t>
      </w:r>
      <w:r>
        <w:rPr>
          <w:sz w:val="24"/>
        </w:rPr>
        <w:t xml:space="preserve">m und </w:t>
      </w:r>
      <w:r>
        <w:rPr>
          <w:rFonts w:cs="Symbol" w:ascii="Symbol" w:hAnsi="Symbol"/>
          <w:sz w:val="24"/>
        </w:rPr>
        <w:t></w:t>
      </w:r>
      <w:r>
        <w:rPr>
          <w:sz w:val="24"/>
          <w:vertAlign w:val="subscript"/>
        </w:rPr>
        <w:t>2</w:t>
      </w:r>
      <w:r>
        <w:rPr>
          <w:sz w:val="24"/>
        </w:rPr>
        <w:t xml:space="preserve"> = 7,12*10</w:t>
      </w:r>
      <w:r>
        <w:rPr>
          <w:sz w:val="24"/>
          <w:vertAlign w:val="superscript"/>
        </w:rPr>
        <w:t xml:space="preserve">-11 </w:t>
      </w:r>
      <w:r>
        <w:rPr>
          <w:sz w:val="24"/>
        </w:rPr>
        <w:t>m.</w:t>
      </w:r>
    </w:p>
    <w:p>
      <w:pPr>
        <w:pStyle w:val="StandardWeb"/>
        <w:ind w:start="360" w:end="0" w:hanging="360"/>
        <w:rPr>
          <w:color w:val="222222"/>
          <w:sz w:val="24"/>
        </w:rPr>
      </w:pPr>
      <w:r>
        <w:rPr>
          <w:sz w:val="24"/>
        </w:rPr>
        <w:t xml:space="preserve">      </w:t>
      </w:r>
      <w:r>
        <w:rPr>
          <w:color w:val="222222"/>
          <w:sz w:val="24"/>
        </w:rPr>
        <w:t>Die K</w:t>
      </w:r>
      <w:r>
        <w:rPr>
          <w:color w:val="222222"/>
          <w:sz w:val="24"/>
          <w:szCs w:val="14"/>
        </w:rPr>
        <w:t>α</w:t>
      </w:r>
      <w:r>
        <w:rPr>
          <w:color w:val="222222"/>
          <w:sz w:val="24"/>
        </w:rPr>
        <w:t xml:space="preserve">-Strahlung gehört zum Glanzwinkel </w:t>
      </w:r>
      <w:r>
        <w:rPr>
          <w:rStyle w:val="Mi"/>
          <w:i/>
          <w:iCs/>
          <w:color w:val="222222"/>
          <w:sz w:val="24"/>
          <w:szCs w:val="22"/>
        </w:rPr>
        <w:t>ϑ</w:t>
      </w:r>
      <w:r>
        <w:rPr>
          <w:rStyle w:val="Mn"/>
          <w:color w:val="222222"/>
          <w:sz w:val="24"/>
          <w:szCs w:val="15"/>
          <w:vertAlign w:val="subscript"/>
        </w:rPr>
        <w:t>2</w:t>
      </w:r>
      <w:r>
        <w:rPr>
          <w:color w:val="222222"/>
          <w:sz w:val="24"/>
        </w:rPr>
        <w:t xml:space="preserve">, weil es die langwelligere und  intensivere der beiden charakteristischen Linien ist. </w:t>
      </w:r>
      <w:r>
        <w:rPr>
          <w:rStyle w:val="Mi"/>
          <w:i/>
          <w:iCs/>
          <w:color w:val="222222"/>
          <w:sz w:val="24"/>
          <w:szCs w:val="22"/>
        </w:rPr>
        <w:t>ϑ</w:t>
      </w:r>
      <w:r>
        <w:rPr>
          <w:rStyle w:val="Mn"/>
          <w:color w:val="222222"/>
          <w:sz w:val="24"/>
          <w:szCs w:val="15"/>
          <w:vertAlign w:val="subscript"/>
        </w:rPr>
        <w:t>0</w:t>
      </w:r>
      <w:r>
        <w:rPr>
          <w:rStyle w:val="Mn"/>
          <w:color w:val="222222"/>
          <w:sz w:val="24"/>
          <w:szCs w:val="15"/>
        </w:rPr>
        <w:t xml:space="preserve"> gehört zur Grenzwellenlänge.</w:t>
      </w:r>
    </w:p>
    <w:p>
      <w:pPr>
        <w:pStyle w:val="StandardWeb"/>
        <w:numPr>
          <w:ilvl w:val="0"/>
          <w:numId w:val="1"/>
        </w:numPr>
        <w:tabs>
          <w:tab w:val="clear" w:pos="708"/>
          <w:tab w:val="left" w:pos="360" w:leader="none"/>
        </w:tabs>
        <w:spacing w:before="280" w:after="0"/>
        <w:ind w:start="360" w:end="0" w:hanging="360"/>
        <w:rPr>
          <w:sz w:val="24"/>
        </w:rPr>
      </w:pPr>
      <w:r>
        <w:rPr>
          <w:color w:val="222222"/>
          <w:sz w:val="24"/>
        </w:rPr>
        <w:t>Bei einer Erhöhung der Beschleunigungsspannung wird die Grenzfrequenz des kontinuierlichen Röntgenspektrums erhöht. Nach der Bragg-Beziehung  wird dadurch der entsprechende Glanzwinkel kleiner. Insgesamt wird also das kontinuierliche Spektrum nach links verschoben, während die Lage der charakteristischen Linien gleich bleibt. Bei Erhöhung des Heizstroms wird die Zahl der Elektronen erhöht. Die Lage der kurzwelligen Grenze und der charakteristischen Linien bleibt gleich, während die Photonenintensitäten erhöht wird. Die Intensitätskurve wird in der Ordinatenrichtung gestreckt.</w:t>
      </w:r>
    </w:p>
    <w:p>
      <w:pPr>
        <w:pStyle w:val="StandardWeb"/>
        <w:numPr>
          <w:ilvl w:val="0"/>
          <w:numId w:val="1"/>
        </w:numPr>
        <w:tabs>
          <w:tab w:val="clear" w:pos="708"/>
          <w:tab w:val="left" w:pos="360" w:leader="none"/>
        </w:tabs>
        <w:spacing w:before="0" w:after="280"/>
        <w:ind w:start="720" w:end="0" w:hanging="720"/>
        <w:rPr>
          <w:sz w:val="24"/>
        </w:rPr>
      </w:pPr>
      <w:r>
        <w:rPr>
          <w:sz w:val="24"/>
        </w:rPr>
        <w:t xml:space="preserve">Moseleysches Gesetz:  </w:t>
      </w:r>
      <w:r>
        <w:rPr>
          <w:rFonts w:cs="Symbol" w:ascii="Symbol" w:hAnsi="Symbol"/>
          <w:sz w:val="24"/>
        </w:rPr>
        <w:t></w:t>
      </w:r>
      <w:r>
        <w:rPr>
          <w:sz w:val="24"/>
          <w:vertAlign w:val="superscript"/>
        </w:rPr>
        <w:t>-1</w:t>
      </w:r>
      <w:r>
        <w:rPr>
          <w:sz w:val="24"/>
        </w:rPr>
        <w:t xml:space="preserve"> = R * (Z-1)</w:t>
      </w:r>
      <w:r>
        <w:rPr>
          <w:sz w:val="24"/>
          <w:vertAlign w:val="superscript"/>
        </w:rPr>
        <w:t>2</w:t>
      </w:r>
      <w:r>
        <w:rPr>
          <w:sz w:val="24"/>
        </w:rPr>
        <w:t xml:space="preserve"> * (</w:t>
      </w:r>
      <w:r>
        <w:rPr/>
      </w:r>
      <m:oMath xmlns:m="http://schemas.openxmlformats.org/officeDocument/2006/math">
        <m:f>
          <m:num>
            <m:r>
              <m:t xml:space="preserve">1</m:t>
            </m:r>
          </m:num>
          <m:den>
            <m:sSup>
              <m:e>
                <m:r>
                  <m:t xml:space="preserve">1</m:t>
                </m:r>
              </m:e>
              <m:sup>
                <m:r>
                  <m:t xml:space="preserve">2</m:t>
                </m:r>
              </m:sup>
            </m:sSup>
          </m:den>
        </m:f>
        <m:r>
          <m:t xml:space="preserve">−</m:t>
        </m:r>
        <m:f>
          <m:num>
            <m:r>
              <m:t xml:space="preserve">1</m:t>
            </m:r>
          </m:num>
          <m:den>
            <m:sSup>
              <m:e>
                <m:r>
                  <m:t xml:space="preserve">2</m:t>
                </m:r>
              </m:e>
              <m:sup>
                <m:r>
                  <m:t xml:space="preserve">2</m:t>
                </m:r>
              </m:sup>
            </m:sSup>
          </m:den>
        </m:f>
      </m:oMath>
      <w:r>
        <w:rPr>
          <w:sz w:val="24"/>
        </w:rPr>
        <w:t>)  -&gt;  gerundet Z = 42 (Molybdän).</w:t>
      </w:r>
    </w:p>
    <w:p>
      <w:pPr>
        <w:pStyle w:val="StandardWeb"/>
        <w:spacing w:before="280" w:after="280"/>
        <w:ind w:start="360" w:end="0" w:hanging="360"/>
        <w:rPr/>
      </w:pPr>
      <w:r>
        <w:rPr>
          <w:sz w:val="24"/>
        </w:rPr>
        <w:t xml:space="preserve">           </w:t>
      </w:r>
      <w:r>
        <w:rPr>
          <w:sz w:val="24"/>
          <w:lang w:val="it-IT"/>
        </w:rPr>
        <w:t>h * f = e * U  -&gt;  U = 17,5 kV.</w:t>
      </w:r>
    </w:p>
    <w:sectPr>
      <w:type w:val="nextPage"/>
      <w:pgSz w:w="11906" w:h="16838"/>
      <w:pgMar w:left="1417" w:right="1417" w:gutter="0" w:header="0" w:top="1417"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08"/>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de-DE"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AbsatzStandardschriftart">
    <w:name w:val="Absatz-Standardschriftart"/>
    <w:qFormat/>
    <w:rPr/>
  </w:style>
  <w:style w:type="character" w:styleId="Spanabc">
    <w:name w:val="span_abc"/>
    <w:basedOn w:val="AbsatzStandardschriftart"/>
    <w:qFormat/>
    <w:rPr/>
  </w:style>
  <w:style w:type="character" w:styleId="Starkbetont">
    <w:name w:val="Strong"/>
    <w:basedOn w:val="AbsatzStandardschriftart"/>
    <w:qFormat/>
    <w:rPr>
      <w:b/>
      <w:bCs/>
    </w:rPr>
  </w:style>
  <w:style w:type="character" w:styleId="Mi">
    <w:name w:val="mi"/>
    <w:basedOn w:val="AbsatzStandardschriftart"/>
    <w:qFormat/>
    <w:rPr/>
  </w:style>
  <w:style w:type="character" w:styleId="Mn">
    <w:name w:val="mn"/>
    <w:basedOn w:val="AbsatzStandardschriftart"/>
    <w:qFormat/>
    <w:rPr/>
  </w:style>
  <w:style w:type="paragraph" w:styleId="Berschrift">
    <w:name w:val="Überschrift"/>
    <w:basedOn w:val="Normal"/>
    <w:next w:val="Textkrper"/>
    <w:qFormat/>
    <w:pPr>
      <w:keepNext w:val="true"/>
      <w:spacing w:before="240" w:after="120"/>
    </w:pPr>
    <w:rPr>
      <w:rFonts w:ascii="Arial" w:hAnsi="Arial" w:eastAsia="Microsoft YaHei" w:cs="Lucida Sans"/>
      <w:sz w:val="28"/>
      <w:szCs w:val="28"/>
    </w:rPr>
  </w:style>
  <w:style w:type="paragraph" w:styleId="Textkrper">
    <w:name w:val="Body Text"/>
    <w:basedOn w:val="Normal"/>
    <w:pPr>
      <w:spacing w:before="0" w:after="12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EinzugTextkrper">
    <w:name w:val="Body Text Indent"/>
    <w:basedOn w:val="Normal"/>
    <w:pPr>
      <w:ind w:start="360" w:end="0" w:hanging="0"/>
    </w:pPr>
    <w:rPr/>
  </w:style>
  <w:style w:type="paragraph" w:styleId="StandardWeb">
    <w:name w:val="Standard (Web)"/>
    <w:basedOn w:val="Normal"/>
    <w:qFormat/>
    <w:pPr>
      <w:spacing w:before="280" w:after="280"/>
    </w:pPr>
    <w:rPr>
      <w:color w:val="000000"/>
      <w:sz w:val="27"/>
      <w:szCs w:val="27"/>
    </w:rPr>
  </w:style>
  <w:style w:type="paragraph" w:styleId="Pabc">
    <w:name w:val="p_abc"/>
    <w:basedOn w:val="Normal"/>
    <w:qFormat/>
    <w:pPr>
      <w:spacing w:lineRule="atLeast" w:line="270" w:before="0" w:after="360"/>
    </w:pPr>
    <w:rPr>
      <w:rFonts w:ascii="Arial Unicode MS" w:hAnsi="Arial Unicode MS" w:eastAsia="Arial Unicode MS" w:cs="Arial Unicode MS"/>
      <w:sz w:val="18"/>
      <w:szCs w:val="1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LibreOffice/7.4.5.1$Windows_X86_64 LibreOffice_project/9c0871452b3918c1019dde9bfac75448afc4b57f</Application>
  <AppVersion>15.0000</AppVersion>
  <Pages>1</Pages>
  <Words>338</Words>
  <Characters>1913</Characters>
  <CharactersWithSpaces>2271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2017-08-09T17:49:00Z</dcterms:created>
  <dc:creator>ralf wusterbarth</dc:creator>
  <dc:description/>
  <dc:language>de-DE</dc:language>
  <cp:lastModifiedBy/>
  <dcterms:modified xsi:type="dcterms:W3CDTF">2023-11-07T14:24:04Z</dcterms:modified>
  <cp:revision>9</cp:revision>
  <dc:subject/>
  <dc:title>Lösungen Aufgabe 4:</dc:title>
</cp:coreProperties>
</file>